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0CF1" w14:textId="77777777" w:rsidR="00D500D2" w:rsidRDefault="0068390C">
      <w:pPr>
        <w:spacing w:line="640" w:lineRule="exact"/>
        <w:jc w:val="righ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5D7B747A" w14:textId="77777777" w:rsidR="00D500D2" w:rsidRDefault="0068390C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4304243" w14:textId="77777777" w:rsidR="00D500D2" w:rsidRDefault="00D500D2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14:paraId="2A6AEB4B" w14:textId="77777777" w:rsidR="00D500D2" w:rsidRDefault="0068390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《贵州省二级以上综合医院临床营养科基本标准（试行）》及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2020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年贵州省临床营养专业人才培训人员跟踪评价调查表</w:t>
      </w:r>
    </w:p>
    <w:p w14:paraId="62D165C0" w14:textId="77777777" w:rsidR="00D500D2" w:rsidRDefault="00D500D2">
      <w:pPr>
        <w:spacing w:line="580" w:lineRule="exact"/>
        <w:rPr>
          <w:rFonts w:ascii="微软雅黑" w:eastAsia="微软雅黑" w:hAnsi="微软雅黑" w:cs="微软雅黑"/>
          <w:sz w:val="28"/>
          <w:szCs w:val="28"/>
        </w:rPr>
      </w:pPr>
    </w:p>
    <w:p w14:paraId="163957DC" w14:textId="77777777" w:rsidR="00D500D2" w:rsidRDefault="0068390C">
      <w:pPr>
        <w:spacing w:line="58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请在空格处填写数字或文字信息，或在方框处打勾。</w:t>
      </w:r>
    </w:p>
    <w:p w14:paraId="30EC55FC" w14:textId="77777777" w:rsidR="00D500D2" w:rsidRDefault="0068390C">
      <w:pPr>
        <w:spacing w:line="58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一、临床营养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科建设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基本情况</w:t>
      </w:r>
    </w:p>
    <w:p w14:paraId="75AB6DD3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医院基本信息</w:t>
      </w:r>
    </w:p>
    <w:p w14:paraId="4CA12A38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1.1</w:t>
      </w:r>
      <w:r>
        <w:rPr>
          <w:rFonts w:ascii="仿宋_GB2312" w:eastAsia="仿宋_GB2312" w:hAnsi="仿宋_GB2312" w:cs="仿宋_GB2312" w:hint="eastAsia"/>
          <w:sz w:val="28"/>
          <w:szCs w:val="28"/>
        </w:rPr>
        <w:t>医院名称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</w:t>
      </w:r>
    </w:p>
    <w:p w14:paraId="5DDD75D7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1.2</w:t>
      </w:r>
      <w:r>
        <w:rPr>
          <w:rFonts w:ascii="仿宋_GB2312" w:eastAsia="仿宋_GB2312" w:hAnsi="仿宋_GB2312" w:cs="仿宋_GB2312" w:hint="eastAsia"/>
          <w:sz w:val="28"/>
          <w:szCs w:val="28"/>
        </w:rPr>
        <w:t>医院等级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三甲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三乙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三级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二甲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二乙</w:t>
      </w:r>
    </w:p>
    <w:p w14:paraId="13FEAE99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1.3</w:t>
      </w:r>
      <w:r>
        <w:rPr>
          <w:rFonts w:ascii="仿宋_GB2312" w:eastAsia="仿宋_GB2312" w:hAnsi="仿宋_GB2312" w:cs="仿宋_GB2312" w:hint="eastAsia"/>
          <w:sz w:val="28"/>
          <w:szCs w:val="28"/>
        </w:rPr>
        <w:t>医院性质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14:paraId="2C7CCFDE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1.3.1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公立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民营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公立与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民营混合</w:t>
      </w:r>
    </w:p>
    <w:p w14:paraId="4B3F3889" w14:textId="77777777" w:rsidR="00D500D2" w:rsidRDefault="0068390C">
      <w:pPr>
        <w:spacing w:line="58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1.3.2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综合医院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中医医院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专科医院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妇幼保健院</w:t>
      </w:r>
    </w:p>
    <w:p w14:paraId="5368C526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1.3.3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省级医院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市（州）级医院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县（区）级医院</w:t>
      </w:r>
    </w:p>
    <w:p w14:paraId="7560136D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1.4 </w:t>
      </w:r>
      <w:r>
        <w:rPr>
          <w:rFonts w:ascii="仿宋_GB2312" w:eastAsia="仿宋_GB2312" w:hAnsi="仿宋_GB2312" w:cs="仿宋_GB2312" w:hint="eastAsia"/>
          <w:sz w:val="28"/>
          <w:szCs w:val="28"/>
        </w:rPr>
        <w:t>医院编制床位数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张；</w:t>
      </w:r>
      <w:r>
        <w:rPr>
          <w:rFonts w:ascii="仿宋_GB2312" w:eastAsia="仿宋_GB2312" w:hAnsi="仿宋_GB2312" w:cs="仿宋_GB2312" w:hint="eastAsia"/>
          <w:sz w:val="28"/>
          <w:szCs w:val="28"/>
        </w:rPr>
        <w:t>医院开放床位数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</w:p>
    <w:p w14:paraId="01D62786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学科建设情况</w:t>
      </w:r>
    </w:p>
    <w:p w14:paraId="0FB6FAF4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2.1</w:t>
      </w:r>
      <w:r>
        <w:rPr>
          <w:rFonts w:ascii="仿宋_GB2312" w:eastAsia="仿宋_GB2312" w:hAnsi="仿宋_GB2312" w:cs="仿宋_GB2312" w:hint="eastAsia"/>
          <w:sz w:val="28"/>
          <w:szCs w:val="28"/>
        </w:rPr>
        <w:t>科室基本信息</w:t>
      </w:r>
    </w:p>
    <w:p w14:paraId="79C609C1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2.1.1</w:t>
      </w:r>
      <w:r>
        <w:rPr>
          <w:rFonts w:ascii="仿宋_GB2312" w:eastAsia="仿宋_GB2312" w:hAnsi="仿宋_GB2312" w:cs="仿宋_GB2312" w:hint="eastAsia"/>
          <w:sz w:val="28"/>
          <w:szCs w:val="28"/>
        </w:rPr>
        <w:t>是否成立临床营养科：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否（问卷跳至第三大点）</w:t>
      </w:r>
    </w:p>
    <w:p w14:paraId="3D711AEA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2.1.2</w:t>
      </w:r>
      <w:r>
        <w:rPr>
          <w:rFonts w:ascii="仿宋_GB2312" w:eastAsia="仿宋_GB2312" w:hAnsi="仿宋_GB2312" w:cs="仿宋_GB2312" w:hint="eastAsia"/>
          <w:sz w:val="28"/>
          <w:szCs w:val="28"/>
        </w:rPr>
        <w:t>临床营养科成立时间：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</w:p>
    <w:p w14:paraId="372248C4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2.1.3</w:t>
      </w:r>
      <w:r>
        <w:rPr>
          <w:rFonts w:ascii="仿宋_GB2312" w:eastAsia="仿宋_GB2312" w:hAnsi="仿宋_GB2312" w:cs="仿宋_GB2312" w:hint="eastAsia"/>
          <w:sz w:val="28"/>
          <w:szCs w:val="28"/>
        </w:rPr>
        <w:t>隶属部门</w:t>
      </w:r>
    </w:p>
    <w:p w14:paraId="394E652A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临床部门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医技部门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后勤部门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其他</w:t>
      </w:r>
    </w:p>
    <w:p w14:paraId="0F8BCD8F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2.1.4</w:t>
      </w:r>
      <w:r>
        <w:rPr>
          <w:rFonts w:ascii="仿宋_GB2312" w:eastAsia="仿宋_GB2312" w:hAnsi="仿宋_GB2312" w:cs="仿宋_GB2312" w:hint="eastAsia"/>
          <w:sz w:val="28"/>
          <w:szCs w:val="28"/>
        </w:rPr>
        <w:t>在医院的《医疗机构执业许可证》上增加“临床营养科”诊疗科目情况：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否</w:t>
      </w:r>
    </w:p>
    <w:p w14:paraId="01599D80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2.2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现在科室总使用面积：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ar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平方米</w:t>
      </w:r>
    </w:p>
    <w:p w14:paraId="65FBF3F7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是否能满足科室工作开展：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否（达到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平方米能满足）</w:t>
      </w:r>
    </w:p>
    <w:p w14:paraId="0DCB3AFA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2.3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规章制度建设</w:t>
      </w:r>
    </w:p>
    <w:p w14:paraId="48A24B82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无</w:t>
      </w:r>
    </w:p>
    <w:p w14:paraId="15378708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具体规章制度有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（列出具体清单，可附件）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</w:p>
    <w:p w14:paraId="0E43F85B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2.4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特医食品（含其他营养制剂）使用情况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</w:t>
      </w:r>
    </w:p>
    <w:p w14:paraId="609B623F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2.4.1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医院是否出台规范性管理文件：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否</w:t>
      </w:r>
    </w:p>
    <w:p w14:paraId="4414E4A7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2.4.2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医院是否成立院级特医食品专家管理委员会：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否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</w:p>
    <w:p w14:paraId="7094A55E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2.4.3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采购种类：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至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12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月龄特殊医学用途婴幼儿配方食品</w:t>
      </w:r>
    </w:p>
    <w:p w14:paraId="11990B06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全营养配方食品</w:t>
      </w:r>
    </w:p>
    <w:p w14:paraId="3748B308" w14:textId="77777777" w:rsidR="00D500D2" w:rsidRDefault="0068390C">
      <w:pPr>
        <w:spacing w:line="580" w:lineRule="exact"/>
        <w:ind w:firstLineChars="1000" w:firstLine="280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特定全营养配方食品</w:t>
      </w:r>
    </w:p>
    <w:p w14:paraId="7B09092D" w14:textId="77777777" w:rsidR="00D500D2" w:rsidRDefault="0068390C">
      <w:pPr>
        <w:spacing w:line="580" w:lineRule="exact"/>
        <w:ind w:firstLineChars="1000" w:firstLine="280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非全营养配方食品</w:t>
      </w:r>
    </w:p>
    <w:p w14:paraId="24B20A4C" w14:textId="77777777" w:rsidR="00D500D2" w:rsidRDefault="0068390C">
      <w:pPr>
        <w:spacing w:line="580" w:lineRule="exact"/>
        <w:ind w:firstLineChars="1000" w:firstLine="280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其他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</w:t>
      </w:r>
    </w:p>
    <w:p w14:paraId="5D41BE54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（注：附医院现有产品类别清单）</w:t>
      </w:r>
    </w:p>
    <w:p w14:paraId="3E2F899D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2.4.4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特医食品（含其他营养制剂）经营途径</w:t>
      </w:r>
    </w:p>
    <w:p w14:paraId="40BF117E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医院自主经营管理（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食堂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三产公司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后勤部门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其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lastRenderedPageBreak/>
        <w:t>他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）</w:t>
      </w:r>
    </w:p>
    <w:p w14:paraId="7D0EF738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外包经营（外包形式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）</w:t>
      </w:r>
    </w:p>
    <w:p w14:paraId="422F277D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其他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</w:t>
      </w:r>
    </w:p>
    <w:p w14:paraId="260AC1E6" w14:textId="77777777" w:rsidR="00D500D2" w:rsidRDefault="0068390C">
      <w:pPr>
        <w:spacing w:line="58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2.5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进入医院诊疗收费项目的“医学营养”相关项目</w:t>
      </w:r>
    </w:p>
    <w:p w14:paraId="05BD6615" w14:textId="77777777" w:rsidR="00D500D2" w:rsidRDefault="0068390C">
      <w:pPr>
        <w:spacing w:line="58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是否有临床营养诊疗收费项目：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否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</w:p>
    <w:p w14:paraId="4E01D8B8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临床营养诊疗收费项目总数：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，具体收费项目例如：</w:t>
      </w:r>
    </w:p>
    <w:p w14:paraId="37E3E150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营养风险筛查，收费编码：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价格：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</w:p>
    <w:p w14:paraId="3C478511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人体成分分析，收费编码：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价格：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</w:p>
    <w:p w14:paraId="1EC8B033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其他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</w:t>
      </w:r>
    </w:p>
    <w:p w14:paraId="141C51E6" w14:textId="77777777" w:rsidR="00D500D2" w:rsidRDefault="0068390C">
      <w:pPr>
        <w:spacing w:line="580" w:lineRule="exac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含收费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编码和价格）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</w:p>
    <w:p w14:paraId="1D7E8EF7" w14:textId="77777777" w:rsidR="00D500D2" w:rsidRDefault="0068390C">
      <w:pPr>
        <w:spacing w:line="580" w:lineRule="exact"/>
        <w:ind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（附医院“医学营养”收费列表清单）</w:t>
      </w:r>
    </w:p>
    <w:p w14:paraId="1B3F6C3B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2.6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信息化建设</w:t>
      </w:r>
    </w:p>
    <w:p w14:paraId="6B27C662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是否配备营养软件：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否</w:t>
      </w:r>
    </w:p>
    <w:p w14:paraId="6FF28B38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临床营养科专业人员配备情况</w:t>
      </w:r>
    </w:p>
    <w:p w14:paraId="46D3D9A8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3.1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科主任情况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</w:p>
    <w:p w14:paraId="4851D4AD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填写附表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的科主任信息表</w:t>
      </w:r>
    </w:p>
    <w:p w14:paraId="0658D81A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3.2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科室专业人员配备</w:t>
      </w:r>
    </w:p>
    <w:p w14:paraId="19671C76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填写附表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的临床营养科专业人员信息表</w:t>
      </w:r>
    </w:p>
    <w:p w14:paraId="23BBAB7E" w14:textId="77777777" w:rsidR="00D500D2" w:rsidRDefault="0068390C">
      <w:pPr>
        <w:spacing w:line="58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二、医疗工作开展情况（重点质控数据）</w:t>
      </w:r>
    </w:p>
    <w:p w14:paraId="71AEC555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住院病人营养风险筛查及营养评估工作开展情况</w:t>
      </w:r>
    </w:p>
    <w:p w14:paraId="58D52F6F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1.1</w:t>
      </w:r>
      <w:r>
        <w:rPr>
          <w:rFonts w:ascii="仿宋_GB2312" w:eastAsia="仿宋_GB2312" w:hAnsi="仿宋_GB2312" w:cs="仿宋_GB2312" w:hint="eastAsia"/>
          <w:sz w:val="28"/>
          <w:szCs w:val="28"/>
        </w:rPr>
        <w:t>住院病人营养风险筛查及营养评估</w:t>
      </w:r>
    </w:p>
    <w:p w14:paraId="0589A259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1.1.1</w:t>
      </w:r>
      <w:r>
        <w:rPr>
          <w:rFonts w:ascii="仿宋_GB2312" w:eastAsia="仿宋_GB2312" w:hAnsi="仿宋_GB2312" w:cs="仿宋_GB2312" w:hint="eastAsia"/>
          <w:sz w:val="28"/>
          <w:szCs w:val="28"/>
        </w:rPr>
        <w:t>营养风险筛查情况，</w:t>
      </w:r>
      <w:r>
        <w:rPr>
          <w:rFonts w:ascii="仿宋_GB2312" w:eastAsia="仿宋_GB2312" w:hAnsi="仿宋_GB2312" w:cs="仿宋_GB2312" w:hint="eastAsia"/>
          <w:sz w:val="28"/>
          <w:szCs w:val="28"/>
        </w:rPr>
        <w:t>2021</w:t>
      </w:r>
      <w:r>
        <w:rPr>
          <w:rFonts w:ascii="仿宋_GB2312" w:eastAsia="仿宋_GB2312" w:hAnsi="仿宋_GB2312" w:cs="仿宋_GB2312" w:hint="eastAsia"/>
          <w:sz w:val="28"/>
          <w:szCs w:val="28"/>
        </w:rPr>
        <w:t>年住院病人营养风险筛查总例</w:t>
      </w:r>
    </w:p>
    <w:p w14:paraId="0C25EED3" w14:textId="77777777" w:rsidR="00D500D2" w:rsidRDefault="0068390C">
      <w:pPr>
        <w:spacing w:line="580" w:lineRule="exac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例，全院</w:t>
      </w:r>
      <w:r>
        <w:rPr>
          <w:rFonts w:ascii="仿宋_GB2312" w:eastAsia="仿宋_GB2312" w:hAnsi="仿宋_GB2312" w:cs="仿宋_GB2312" w:hint="eastAsia"/>
          <w:sz w:val="28"/>
          <w:szCs w:val="28"/>
        </w:rPr>
        <w:t>存在营养风险住院患者例数：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例，</w:t>
      </w:r>
      <w:r>
        <w:rPr>
          <w:rFonts w:ascii="仿宋_GB2312" w:eastAsia="仿宋_GB2312" w:hAnsi="仿宋_GB2312" w:cs="仿宋_GB2312" w:hint="eastAsia"/>
          <w:sz w:val="28"/>
          <w:szCs w:val="28"/>
        </w:rPr>
        <w:t>营养评估总例数：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例，</w:t>
      </w:r>
      <w:r>
        <w:rPr>
          <w:rFonts w:ascii="仿宋_GB2312" w:eastAsia="仿宋_GB2312" w:hAnsi="仿宋_GB2312" w:cs="仿宋_GB2312" w:hint="eastAsia"/>
          <w:sz w:val="28"/>
          <w:szCs w:val="28"/>
        </w:rPr>
        <w:t>2021</w:t>
      </w:r>
      <w:r>
        <w:rPr>
          <w:rFonts w:ascii="仿宋_GB2312" w:eastAsia="仿宋_GB2312" w:hAnsi="仿宋_GB2312" w:cs="仿宋_GB2312" w:hint="eastAsia"/>
          <w:sz w:val="28"/>
          <w:szCs w:val="28"/>
        </w:rPr>
        <w:t>年出院总人数：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人次。（筛查人员是：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临床营养科专业人员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其他临床科室医生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其他临床科室护士）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</w:p>
    <w:p w14:paraId="2647DADD" w14:textId="77777777" w:rsidR="00D500D2" w:rsidRDefault="0068390C">
      <w:pPr>
        <w:spacing w:line="5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1.1.2 2021</w:t>
      </w:r>
      <w:r>
        <w:rPr>
          <w:rFonts w:ascii="仿宋_GB2312" w:eastAsia="仿宋_GB2312" w:hAnsi="仿宋_GB2312" w:cs="仿宋_GB2312" w:hint="eastAsia"/>
          <w:sz w:val="28"/>
          <w:szCs w:val="28"/>
        </w:rPr>
        <w:t>年全院存在营养风险筛查阳性患者营养治疗例数：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例（以出院患者为计，同一患者一次入院至出院期间，营养风险筛查阳性后，无论接受何种营养治疗：肠外营养、肠内营养、膳食营养，均记为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例）</w:t>
      </w:r>
    </w:p>
    <w:p w14:paraId="2DA40B55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营养会诊情况</w:t>
      </w:r>
    </w:p>
    <w:p w14:paraId="09537474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2021</w:t>
      </w:r>
      <w:r>
        <w:rPr>
          <w:rFonts w:ascii="仿宋_GB2312" w:eastAsia="仿宋_GB2312" w:hAnsi="仿宋_GB2312" w:cs="仿宋_GB2312" w:hint="eastAsia"/>
          <w:sz w:val="28"/>
          <w:szCs w:val="28"/>
        </w:rPr>
        <w:t>年营养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会诊总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人数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人，其中院内营养会诊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人，全院营养会诊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人，院外营养会诊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人。</w:t>
      </w:r>
    </w:p>
    <w:p w14:paraId="61A73EEF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营养门诊建设及工作开展情况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68264AE3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3.1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是否设置营养门诊：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否</w:t>
      </w:r>
    </w:p>
    <w:p w14:paraId="2013CE2B" w14:textId="77777777" w:rsidR="00D500D2" w:rsidRDefault="0068390C">
      <w:pPr>
        <w:spacing w:line="580" w:lineRule="exact"/>
        <w:ind w:firstLineChars="1000" w:firstLine="280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面积：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平方米</w:t>
      </w:r>
    </w:p>
    <w:p w14:paraId="32D90A15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3.2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设备配备情况：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</w:t>
      </w:r>
    </w:p>
    <w:p w14:paraId="4B64A5E3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3.3 2021</w:t>
      </w:r>
      <w:r>
        <w:rPr>
          <w:rFonts w:ascii="仿宋_GB2312" w:eastAsia="仿宋_GB2312" w:hAnsi="仿宋_GB2312" w:cs="仿宋_GB2312" w:hint="eastAsia"/>
          <w:sz w:val="28"/>
          <w:szCs w:val="28"/>
        </w:rPr>
        <w:t>年营养门诊就诊</w:t>
      </w:r>
      <w:r>
        <w:rPr>
          <w:rFonts w:ascii="仿宋_GB2312" w:eastAsia="仿宋_GB2312" w:hAnsi="仿宋_GB2312" w:cs="仿宋_GB2312" w:hint="eastAsia"/>
          <w:sz w:val="28"/>
          <w:szCs w:val="28"/>
        </w:rPr>
        <w:t>总人数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人，门诊单元数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单元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周。</w:t>
      </w:r>
    </w:p>
    <w:p w14:paraId="6F3CE2A2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营养诊断室建设及工作开展情况</w:t>
      </w:r>
    </w:p>
    <w:p w14:paraId="0DCF53A5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4.1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是否设置营养诊断室：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否</w:t>
      </w:r>
    </w:p>
    <w:p w14:paraId="65C89EE8" w14:textId="77777777" w:rsidR="00D500D2" w:rsidRDefault="0068390C">
      <w:pPr>
        <w:spacing w:line="580" w:lineRule="exact"/>
        <w:ind w:firstLineChars="1100" w:firstLine="308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面积：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平方米</w:t>
      </w:r>
    </w:p>
    <w:p w14:paraId="5C850C70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4.2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设备配备情况：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</w:t>
      </w:r>
    </w:p>
    <w:p w14:paraId="773AFC93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lastRenderedPageBreak/>
        <w:t>4.3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诊断内容及年工作量</w:t>
      </w:r>
      <w:r>
        <w:rPr>
          <w:rFonts w:ascii="仿宋_GB2312" w:eastAsia="仿宋_GB2312" w:hAnsi="仿宋_GB2312" w:cs="仿宋_GB2312" w:hint="eastAsia"/>
          <w:sz w:val="28"/>
          <w:szCs w:val="28"/>
        </w:rPr>
        <w:t>（人次）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</w:t>
      </w:r>
    </w:p>
    <w:p w14:paraId="2CF89614" w14:textId="77777777" w:rsidR="00D500D2" w:rsidRDefault="0068390C">
      <w:pPr>
        <w:spacing w:line="580" w:lineRule="exac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 </w:t>
      </w:r>
    </w:p>
    <w:p w14:paraId="57A24EB6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肠内营养配制室建设及工作开展情况</w:t>
      </w:r>
    </w:p>
    <w:p w14:paraId="08B286F8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5.1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是否设置肠内营养配制室：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否</w:t>
      </w:r>
    </w:p>
    <w:p w14:paraId="43F08C52" w14:textId="77777777" w:rsidR="00D500D2" w:rsidRDefault="0068390C">
      <w:pPr>
        <w:spacing w:line="580" w:lineRule="exact"/>
        <w:ind w:firstLineChars="1300" w:firstLine="364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面积：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平方米</w:t>
      </w:r>
    </w:p>
    <w:p w14:paraId="7E43F06A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5.2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设备配备情况：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</w:t>
      </w:r>
    </w:p>
    <w:p w14:paraId="0F6B0F6B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5.3</w:t>
      </w:r>
      <w:r>
        <w:rPr>
          <w:rFonts w:ascii="仿宋_GB2312" w:eastAsia="仿宋_GB2312" w:hAnsi="仿宋_GB2312" w:cs="仿宋_GB2312" w:hint="eastAsia"/>
          <w:sz w:val="28"/>
          <w:szCs w:val="28"/>
        </w:rPr>
        <w:t>肠内营养配制种类及年工作量（人次）：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</w:t>
      </w:r>
    </w:p>
    <w:p w14:paraId="193B278F" w14:textId="77777777" w:rsidR="00D500D2" w:rsidRDefault="0068390C">
      <w:pPr>
        <w:spacing w:line="5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 </w:t>
      </w:r>
    </w:p>
    <w:p w14:paraId="0D694875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sz w:val="28"/>
          <w:szCs w:val="28"/>
        </w:rPr>
        <w:t>治疗膳食配制室建设及工作开展情况</w:t>
      </w:r>
    </w:p>
    <w:p w14:paraId="1B0D6A20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6.1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是否单独设置医疗膳食配制室：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否</w:t>
      </w:r>
    </w:p>
    <w:p w14:paraId="6CAD1B40" w14:textId="77777777" w:rsidR="00D500D2" w:rsidRDefault="0068390C">
      <w:pPr>
        <w:spacing w:line="580" w:lineRule="exact"/>
        <w:ind w:firstLineChars="1500" w:firstLine="420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面积：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平方米</w:t>
      </w:r>
    </w:p>
    <w:p w14:paraId="47FB46FB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6.2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设备配备情况：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</w:t>
      </w:r>
    </w:p>
    <w:p w14:paraId="0DDEF835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6.3</w:t>
      </w:r>
      <w:r>
        <w:rPr>
          <w:rFonts w:ascii="仿宋_GB2312" w:eastAsia="仿宋_GB2312" w:hAnsi="仿宋_GB2312" w:cs="仿宋_GB2312" w:hint="eastAsia"/>
          <w:sz w:val="28"/>
          <w:szCs w:val="28"/>
        </w:rPr>
        <w:t>治疗膳食配制种类及年工作量（人次）：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</w:t>
      </w:r>
    </w:p>
    <w:p w14:paraId="3DE4C7BF" w14:textId="77777777" w:rsidR="00D500D2" w:rsidRDefault="0068390C">
      <w:pPr>
        <w:spacing w:line="5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14:paraId="0CCFB099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</w:t>
      </w:r>
      <w:r>
        <w:rPr>
          <w:rFonts w:ascii="仿宋_GB2312" w:eastAsia="仿宋_GB2312" w:hAnsi="仿宋_GB2312" w:cs="仿宋_GB2312" w:hint="eastAsia"/>
          <w:sz w:val="28"/>
          <w:szCs w:val="28"/>
        </w:rPr>
        <w:t>肠外营养开展情况（全院）</w:t>
      </w:r>
    </w:p>
    <w:p w14:paraId="16B698A1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2021</w:t>
      </w:r>
      <w:r>
        <w:rPr>
          <w:rFonts w:ascii="仿宋_GB2312" w:eastAsia="仿宋_GB2312" w:hAnsi="仿宋_GB2312" w:cs="仿宋_GB2312" w:hint="eastAsia"/>
          <w:sz w:val="28"/>
          <w:szCs w:val="28"/>
        </w:rPr>
        <w:t>年全院治疗总例数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例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年，其中：</w:t>
      </w:r>
    </w:p>
    <w:p w14:paraId="760A110E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深静脉治疗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例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7B3D4B9B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外周静脉治疗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例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798A6D85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8.</w:t>
      </w:r>
      <w:r>
        <w:rPr>
          <w:rFonts w:ascii="仿宋_GB2312" w:eastAsia="仿宋_GB2312" w:hAnsi="仿宋_GB2312" w:cs="仿宋_GB2312" w:hint="eastAsia"/>
          <w:sz w:val="28"/>
          <w:szCs w:val="28"/>
        </w:rPr>
        <w:t>与临床科室开展的亚专科营养工作开展情况</w:t>
      </w:r>
    </w:p>
    <w:p w14:paraId="4E987D07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8.1</w:t>
      </w:r>
      <w:r>
        <w:rPr>
          <w:rFonts w:ascii="仿宋_GB2312" w:eastAsia="仿宋_GB2312" w:hAnsi="仿宋_GB2312" w:cs="仿宋_GB2312" w:hint="eastAsia"/>
          <w:sz w:val="28"/>
          <w:szCs w:val="28"/>
        </w:rPr>
        <w:t>是否与临床科室合作开展业务：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是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否。</w:t>
      </w:r>
    </w:p>
    <w:p w14:paraId="4B015D2B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合作科室有：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消化科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内分泌科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老年科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妇产科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神经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lastRenderedPageBreak/>
        <w:t>内科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神经外科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儿科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感染科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骨科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肿瘤科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重症医学科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其他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</w:t>
      </w:r>
    </w:p>
    <w:p w14:paraId="0E601C7B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8.2</w:t>
      </w:r>
      <w:r>
        <w:rPr>
          <w:rFonts w:ascii="仿宋_GB2312" w:eastAsia="仿宋_GB2312" w:hAnsi="仿宋_GB2312" w:cs="仿宋_GB2312" w:hint="eastAsia"/>
          <w:sz w:val="28"/>
          <w:szCs w:val="28"/>
        </w:rPr>
        <w:t>开展的业务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</w:t>
      </w:r>
    </w:p>
    <w:p w14:paraId="183156B4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14:paraId="37D7FDD3" w14:textId="77777777" w:rsidR="00D500D2" w:rsidRDefault="0068390C">
      <w:pPr>
        <w:spacing w:line="58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三、“</w:t>
      </w:r>
      <w:r>
        <w:rPr>
          <w:rFonts w:ascii="黑体" w:eastAsia="黑体" w:hAnsi="黑体" w:cs="黑体" w:hint="eastAsia"/>
          <w:sz w:val="28"/>
          <w:szCs w:val="28"/>
        </w:rPr>
        <w:t>2020</w:t>
      </w:r>
      <w:r>
        <w:rPr>
          <w:rFonts w:ascii="黑体" w:eastAsia="黑体" w:hAnsi="黑体" w:cs="黑体" w:hint="eastAsia"/>
          <w:sz w:val="28"/>
          <w:szCs w:val="28"/>
        </w:rPr>
        <w:t>年贵州省临床营养专业人才培训”获得合格证书人员跟踪评价情况</w:t>
      </w:r>
    </w:p>
    <w:p w14:paraId="74315799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填报见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附表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年参加贵州省临床营养质控中心举办的“临床营养专业人才培训”并获得培训合格证书的学员填写。</w:t>
      </w:r>
    </w:p>
    <w:p w14:paraId="23FA8185" w14:textId="77777777" w:rsidR="00D500D2" w:rsidRDefault="0068390C">
      <w:pPr>
        <w:spacing w:line="58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四、目前临床营养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科建设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与发展遇到的问题、困难及建议</w:t>
      </w:r>
    </w:p>
    <w:p w14:paraId="5C478562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目前临床营养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科建设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与发展遇到的问题、困难：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</w:t>
      </w:r>
    </w:p>
    <w:p w14:paraId="3ED4F80A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 </w:t>
      </w:r>
    </w:p>
    <w:p w14:paraId="0B3C5FA4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针对遇到的问题的建议是：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</w:t>
      </w:r>
    </w:p>
    <w:p w14:paraId="262DDF69" w14:textId="77777777" w:rsidR="00D500D2" w:rsidRDefault="0068390C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  <w:sectPr w:rsidR="00D500D2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 </w:t>
      </w:r>
    </w:p>
    <w:p w14:paraId="48E087E6" w14:textId="77777777" w:rsidR="00D500D2" w:rsidRDefault="0068390C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68CA6AB4" w14:textId="77777777" w:rsidR="00D500D2" w:rsidRDefault="0068390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科主任信息表</w:t>
      </w:r>
    </w:p>
    <w:p w14:paraId="386C67AA" w14:textId="77777777" w:rsidR="00D500D2" w:rsidRDefault="00D500D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4"/>
        <w:tblW w:w="15639" w:type="dxa"/>
        <w:jc w:val="center"/>
        <w:tblLook w:val="04A0" w:firstRow="1" w:lastRow="0" w:firstColumn="1" w:lastColumn="0" w:noHBand="0" w:noVBand="1"/>
      </w:tblPr>
      <w:tblGrid>
        <w:gridCol w:w="1067"/>
        <w:gridCol w:w="1233"/>
        <w:gridCol w:w="900"/>
        <w:gridCol w:w="1014"/>
        <w:gridCol w:w="946"/>
        <w:gridCol w:w="1513"/>
        <w:gridCol w:w="1518"/>
        <w:gridCol w:w="1177"/>
        <w:gridCol w:w="1069"/>
        <w:gridCol w:w="1726"/>
        <w:gridCol w:w="2009"/>
        <w:gridCol w:w="1467"/>
      </w:tblGrid>
      <w:tr w:rsidR="00D500D2" w14:paraId="3F394AE5" w14:textId="77777777">
        <w:trPr>
          <w:jc w:val="center"/>
        </w:trPr>
        <w:tc>
          <w:tcPr>
            <w:tcW w:w="1067" w:type="dxa"/>
            <w:vAlign w:val="center"/>
          </w:tcPr>
          <w:p w14:paraId="31D1AA4B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233" w:type="dxa"/>
            <w:vAlign w:val="center"/>
          </w:tcPr>
          <w:p w14:paraId="537EC84D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14:paraId="41D70FA2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14" w:type="dxa"/>
            <w:vAlign w:val="center"/>
          </w:tcPr>
          <w:p w14:paraId="727F95A3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946" w:type="dxa"/>
            <w:vAlign w:val="center"/>
          </w:tcPr>
          <w:p w14:paraId="239C7B9D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513" w:type="dxa"/>
            <w:vAlign w:val="center"/>
          </w:tcPr>
          <w:p w14:paraId="453EF101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兼职</w:t>
            </w:r>
          </w:p>
        </w:tc>
        <w:tc>
          <w:tcPr>
            <w:tcW w:w="1518" w:type="dxa"/>
            <w:vAlign w:val="center"/>
          </w:tcPr>
          <w:p w14:paraId="1AB08B55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177" w:type="dxa"/>
            <w:vAlign w:val="center"/>
          </w:tcPr>
          <w:p w14:paraId="01DDF8CD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069" w:type="dxa"/>
            <w:vAlign w:val="center"/>
          </w:tcPr>
          <w:p w14:paraId="3B9E7770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726" w:type="dxa"/>
            <w:vAlign w:val="center"/>
          </w:tcPr>
          <w:p w14:paraId="4958C88C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09" w:type="dxa"/>
            <w:vAlign w:val="center"/>
          </w:tcPr>
          <w:p w14:paraId="6E1290ED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营养相关证书</w:t>
            </w:r>
          </w:p>
        </w:tc>
        <w:tc>
          <w:tcPr>
            <w:tcW w:w="1467" w:type="dxa"/>
            <w:vAlign w:val="center"/>
          </w:tcPr>
          <w:p w14:paraId="594ECDC8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D500D2" w14:paraId="5A617D64" w14:textId="77777777">
        <w:trPr>
          <w:jc w:val="center"/>
        </w:trPr>
        <w:tc>
          <w:tcPr>
            <w:tcW w:w="1067" w:type="dxa"/>
          </w:tcPr>
          <w:p w14:paraId="13FB19D9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3" w:type="dxa"/>
          </w:tcPr>
          <w:p w14:paraId="231B4777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14:paraId="68916B75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4" w:type="dxa"/>
          </w:tcPr>
          <w:p w14:paraId="2DD44F6E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 w14:paraId="44F80654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A179669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5F22870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</w:tcPr>
          <w:p w14:paraId="660638E9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17C235F6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6" w:type="dxa"/>
          </w:tcPr>
          <w:p w14:paraId="109CE6C0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9" w:type="dxa"/>
          </w:tcPr>
          <w:p w14:paraId="6E4D190E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</w:tcPr>
          <w:p w14:paraId="1EC72EF7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500D2" w14:paraId="7991772C" w14:textId="77777777">
        <w:trPr>
          <w:jc w:val="center"/>
        </w:trPr>
        <w:tc>
          <w:tcPr>
            <w:tcW w:w="1067" w:type="dxa"/>
          </w:tcPr>
          <w:p w14:paraId="69143FFD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3" w:type="dxa"/>
          </w:tcPr>
          <w:p w14:paraId="48E7C4DF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14:paraId="7E78716E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4" w:type="dxa"/>
          </w:tcPr>
          <w:p w14:paraId="6DA481AB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 w14:paraId="5B0F6EF0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A1FC3BA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8" w:type="dxa"/>
          </w:tcPr>
          <w:p w14:paraId="2FA4AEE8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</w:tcPr>
          <w:p w14:paraId="5BD6C954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9" w:type="dxa"/>
          </w:tcPr>
          <w:p w14:paraId="59F68D8E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6" w:type="dxa"/>
          </w:tcPr>
          <w:p w14:paraId="62A16BF5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9" w:type="dxa"/>
          </w:tcPr>
          <w:p w14:paraId="65B77B01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</w:tcPr>
          <w:p w14:paraId="4AF6CFDF" w14:textId="77777777" w:rsidR="00D500D2" w:rsidRDefault="00D500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C95D908" w14:textId="77777777" w:rsidR="00D500D2" w:rsidRDefault="00D500D2">
      <w:pPr>
        <w:spacing w:line="58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7BB3E018" w14:textId="77777777" w:rsidR="00D500D2" w:rsidRDefault="00D500D2">
      <w:pPr>
        <w:spacing w:line="58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3EA8F0E7" w14:textId="77777777" w:rsidR="00D500D2" w:rsidRDefault="00D500D2">
      <w:pPr>
        <w:spacing w:line="58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722EB53E" w14:textId="77777777" w:rsidR="00D500D2" w:rsidRDefault="00D500D2">
      <w:pPr>
        <w:spacing w:line="58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04EBF7E0" w14:textId="77777777" w:rsidR="00D500D2" w:rsidRDefault="00D500D2">
      <w:pPr>
        <w:spacing w:line="58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6B90F2A9" w14:textId="77777777" w:rsidR="00D500D2" w:rsidRDefault="00D500D2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32BA36A1" w14:textId="77777777" w:rsidR="00D500D2" w:rsidRDefault="00D500D2">
      <w:pPr>
        <w:spacing w:line="58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2CCE946F" w14:textId="77777777" w:rsidR="00D500D2" w:rsidRDefault="00D500D2">
      <w:pPr>
        <w:spacing w:line="58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0C2126EA" w14:textId="77777777" w:rsidR="00D500D2" w:rsidRDefault="0068390C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6EDEA883" w14:textId="77777777" w:rsidR="00D500D2" w:rsidRDefault="0068390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临床营养科专业人员信息表</w:t>
      </w:r>
    </w:p>
    <w:p w14:paraId="6EF38AB2" w14:textId="77777777" w:rsidR="00D500D2" w:rsidRDefault="00D500D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4"/>
        <w:tblW w:w="13991" w:type="dxa"/>
        <w:tblInd w:w="-223" w:type="dxa"/>
        <w:tblLook w:val="04A0" w:firstRow="1" w:lastRow="0" w:firstColumn="1" w:lastColumn="0" w:noHBand="0" w:noVBand="1"/>
      </w:tblPr>
      <w:tblGrid>
        <w:gridCol w:w="836"/>
        <w:gridCol w:w="968"/>
        <w:gridCol w:w="936"/>
        <w:gridCol w:w="839"/>
        <w:gridCol w:w="1449"/>
        <w:gridCol w:w="1538"/>
        <w:gridCol w:w="1394"/>
        <w:gridCol w:w="845"/>
        <w:gridCol w:w="2203"/>
        <w:gridCol w:w="2983"/>
      </w:tblGrid>
      <w:tr w:rsidR="00D500D2" w14:paraId="6BE408DB" w14:textId="77777777">
        <w:tc>
          <w:tcPr>
            <w:tcW w:w="853" w:type="dxa"/>
            <w:vAlign w:val="center"/>
          </w:tcPr>
          <w:p w14:paraId="101CB817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 w14:paraId="38CF13B6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59" w:type="dxa"/>
            <w:vAlign w:val="center"/>
          </w:tcPr>
          <w:p w14:paraId="7B340049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 w14:paraId="14FBE230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500" w:type="dxa"/>
            <w:vAlign w:val="center"/>
          </w:tcPr>
          <w:p w14:paraId="1E21140C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兼职</w:t>
            </w:r>
          </w:p>
        </w:tc>
        <w:tc>
          <w:tcPr>
            <w:tcW w:w="1594" w:type="dxa"/>
            <w:vAlign w:val="center"/>
          </w:tcPr>
          <w:p w14:paraId="760AC435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442" w:type="dxa"/>
            <w:vAlign w:val="center"/>
          </w:tcPr>
          <w:p w14:paraId="161619C5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864" w:type="dxa"/>
            <w:vAlign w:val="center"/>
          </w:tcPr>
          <w:p w14:paraId="68E75F6C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830" w:type="dxa"/>
            <w:vAlign w:val="center"/>
          </w:tcPr>
          <w:p w14:paraId="0F44AFAB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01" w:type="dxa"/>
            <w:vAlign w:val="center"/>
          </w:tcPr>
          <w:p w14:paraId="5913E925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营养相关证书</w:t>
            </w:r>
          </w:p>
        </w:tc>
      </w:tr>
      <w:tr w:rsidR="00D500D2" w14:paraId="474F9518" w14:textId="77777777">
        <w:tc>
          <w:tcPr>
            <w:tcW w:w="853" w:type="dxa"/>
            <w:vAlign w:val="center"/>
          </w:tcPr>
          <w:p w14:paraId="2634A04A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示例</w:t>
            </w:r>
          </w:p>
        </w:tc>
        <w:tc>
          <w:tcPr>
            <w:tcW w:w="993" w:type="dxa"/>
            <w:vAlign w:val="center"/>
          </w:tcPr>
          <w:p w14:paraId="4BF5EB8F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张三</w:t>
            </w:r>
          </w:p>
        </w:tc>
        <w:tc>
          <w:tcPr>
            <w:tcW w:w="959" w:type="dxa"/>
            <w:vAlign w:val="center"/>
          </w:tcPr>
          <w:p w14:paraId="345A9B07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855" w:type="dxa"/>
            <w:vAlign w:val="center"/>
          </w:tcPr>
          <w:p w14:paraId="12FA195D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1500" w:type="dxa"/>
            <w:vAlign w:val="center"/>
          </w:tcPr>
          <w:p w14:paraId="1FABB2A5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专职</w:t>
            </w:r>
          </w:p>
        </w:tc>
        <w:tc>
          <w:tcPr>
            <w:tcW w:w="1594" w:type="dxa"/>
            <w:vAlign w:val="center"/>
          </w:tcPr>
          <w:p w14:paraId="18F11DB7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临床医学</w:t>
            </w:r>
          </w:p>
        </w:tc>
        <w:tc>
          <w:tcPr>
            <w:tcW w:w="1442" w:type="dxa"/>
            <w:vAlign w:val="center"/>
          </w:tcPr>
          <w:p w14:paraId="750DAAAD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住院医师</w:t>
            </w:r>
          </w:p>
        </w:tc>
        <w:tc>
          <w:tcPr>
            <w:tcW w:w="864" w:type="dxa"/>
            <w:vAlign w:val="center"/>
          </w:tcPr>
          <w:p w14:paraId="2859ADB4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本科</w:t>
            </w:r>
          </w:p>
        </w:tc>
        <w:tc>
          <w:tcPr>
            <w:tcW w:w="1830" w:type="dxa"/>
            <w:vAlign w:val="center"/>
          </w:tcPr>
          <w:p w14:paraId="136999CD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XXXXXXXXXXX</w:t>
            </w:r>
          </w:p>
        </w:tc>
        <w:tc>
          <w:tcPr>
            <w:tcW w:w="3101" w:type="dxa"/>
            <w:vAlign w:val="center"/>
          </w:tcPr>
          <w:p w14:paraId="553E04EB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营养技师、注册营养师、公共营养师等</w:t>
            </w:r>
          </w:p>
        </w:tc>
      </w:tr>
      <w:tr w:rsidR="00D500D2" w14:paraId="4E31E4EF" w14:textId="77777777">
        <w:tc>
          <w:tcPr>
            <w:tcW w:w="853" w:type="dxa"/>
          </w:tcPr>
          <w:p w14:paraId="53179EDF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4C36B318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14:paraId="698170A4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5" w:type="dxa"/>
          </w:tcPr>
          <w:p w14:paraId="25CB2403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14:paraId="7D315829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4" w:type="dxa"/>
          </w:tcPr>
          <w:p w14:paraId="69100B43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2" w:type="dxa"/>
          </w:tcPr>
          <w:p w14:paraId="278CF89C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4" w:type="dxa"/>
          </w:tcPr>
          <w:p w14:paraId="662A4865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</w:tcPr>
          <w:p w14:paraId="7F282EB8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01" w:type="dxa"/>
          </w:tcPr>
          <w:p w14:paraId="4395357D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500D2" w14:paraId="5517F57D" w14:textId="77777777">
        <w:tc>
          <w:tcPr>
            <w:tcW w:w="853" w:type="dxa"/>
          </w:tcPr>
          <w:p w14:paraId="6B288D92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0DCC17B2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14:paraId="69B5D2AA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5" w:type="dxa"/>
          </w:tcPr>
          <w:p w14:paraId="7F5FBD23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14:paraId="16E7F1CF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4" w:type="dxa"/>
          </w:tcPr>
          <w:p w14:paraId="5B34630C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2" w:type="dxa"/>
          </w:tcPr>
          <w:p w14:paraId="03C89CD4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4" w:type="dxa"/>
          </w:tcPr>
          <w:p w14:paraId="42351FD9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</w:tcPr>
          <w:p w14:paraId="0B138F78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01" w:type="dxa"/>
          </w:tcPr>
          <w:p w14:paraId="08739496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500D2" w14:paraId="11616C37" w14:textId="77777777">
        <w:tc>
          <w:tcPr>
            <w:tcW w:w="853" w:type="dxa"/>
          </w:tcPr>
          <w:p w14:paraId="1331A2B1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723B1173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14:paraId="5F196EF9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5" w:type="dxa"/>
          </w:tcPr>
          <w:p w14:paraId="6DC32C95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14:paraId="73924012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4" w:type="dxa"/>
          </w:tcPr>
          <w:p w14:paraId="4CB0DAC4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2" w:type="dxa"/>
          </w:tcPr>
          <w:p w14:paraId="37C55E28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4" w:type="dxa"/>
          </w:tcPr>
          <w:p w14:paraId="29B9ECEA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</w:tcPr>
          <w:p w14:paraId="5CC29251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01" w:type="dxa"/>
          </w:tcPr>
          <w:p w14:paraId="2F7407F1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500D2" w14:paraId="4871D1E4" w14:textId="77777777">
        <w:tc>
          <w:tcPr>
            <w:tcW w:w="853" w:type="dxa"/>
          </w:tcPr>
          <w:p w14:paraId="61812E47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33D951C1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14:paraId="33222B89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5" w:type="dxa"/>
          </w:tcPr>
          <w:p w14:paraId="40ECF91E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14:paraId="5E1DBF46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4" w:type="dxa"/>
          </w:tcPr>
          <w:p w14:paraId="363FD64B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2" w:type="dxa"/>
          </w:tcPr>
          <w:p w14:paraId="4A0CCA5F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4" w:type="dxa"/>
          </w:tcPr>
          <w:p w14:paraId="67BC7128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</w:tcPr>
          <w:p w14:paraId="434DF2C8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01" w:type="dxa"/>
          </w:tcPr>
          <w:p w14:paraId="2067C809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500D2" w14:paraId="78EA435A" w14:textId="77777777">
        <w:tc>
          <w:tcPr>
            <w:tcW w:w="853" w:type="dxa"/>
          </w:tcPr>
          <w:p w14:paraId="518E02C0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0C614E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14:paraId="05FDDA36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5" w:type="dxa"/>
          </w:tcPr>
          <w:p w14:paraId="76A8FA2B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14:paraId="4B92386F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4" w:type="dxa"/>
          </w:tcPr>
          <w:p w14:paraId="438BDB0F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2" w:type="dxa"/>
          </w:tcPr>
          <w:p w14:paraId="675F9508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4" w:type="dxa"/>
          </w:tcPr>
          <w:p w14:paraId="58E531CA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</w:tcPr>
          <w:p w14:paraId="6BB40313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01" w:type="dxa"/>
          </w:tcPr>
          <w:p w14:paraId="73E6D0EF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500D2" w14:paraId="18C30A5D" w14:textId="77777777">
        <w:tc>
          <w:tcPr>
            <w:tcW w:w="853" w:type="dxa"/>
          </w:tcPr>
          <w:p w14:paraId="4E26CE81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41CCF99D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14:paraId="6F90D233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5" w:type="dxa"/>
          </w:tcPr>
          <w:p w14:paraId="21DCEA63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318952F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4" w:type="dxa"/>
          </w:tcPr>
          <w:p w14:paraId="511FEEE9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2" w:type="dxa"/>
          </w:tcPr>
          <w:p w14:paraId="511D3B62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4" w:type="dxa"/>
          </w:tcPr>
          <w:p w14:paraId="697BF72A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</w:tcPr>
          <w:p w14:paraId="53C5FAEC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01" w:type="dxa"/>
          </w:tcPr>
          <w:p w14:paraId="6D380274" w14:textId="77777777" w:rsidR="00D500D2" w:rsidRDefault="00D500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D714CC2" w14:textId="77777777" w:rsidR="00D500D2" w:rsidRDefault="00D500D2">
      <w:pPr>
        <w:spacing w:line="58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4E9A6014" w14:textId="77777777" w:rsidR="00D500D2" w:rsidRDefault="00D500D2">
      <w:pPr>
        <w:spacing w:line="58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1364C28C" w14:textId="77777777" w:rsidR="00D500D2" w:rsidRDefault="0068390C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1B884230" w14:textId="77777777" w:rsidR="00D500D2" w:rsidRDefault="00D500D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14:paraId="555FF04C" w14:textId="77777777" w:rsidR="00D500D2" w:rsidRDefault="0068390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2020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年贵州省临床营养专业人才培训”获得合格证书人员跟踪评价情况</w:t>
      </w:r>
    </w:p>
    <w:p w14:paraId="5C926AAD" w14:textId="77777777" w:rsidR="00D500D2" w:rsidRDefault="00D500D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4"/>
        <w:tblW w:w="15084" w:type="dxa"/>
        <w:tblInd w:w="-816" w:type="dxa"/>
        <w:tblLayout w:type="fixed"/>
        <w:tblLook w:val="04A0" w:firstRow="1" w:lastRow="0" w:firstColumn="1" w:lastColumn="0" w:noHBand="0" w:noVBand="1"/>
      </w:tblPr>
      <w:tblGrid>
        <w:gridCol w:w="850"/>
        <w:gridCol w:w="884"/>
        <w:gridCol w:w="916"/>
        <w:gridCol w:w="900"/>
        <w:gridCol w:w="1750"/>
        <w:gridCol w:w="1428"/>
        <w:gridCol w:w="1410"/>
        <w:gridCol w:w="915"/>
        <w:gridCol w:w="1815"/>
        <w:gridCol w:w="4216"/>
      </w:tblGrid>
      <w:tr w:rsidR="00D500D2" w14:paraId="7469D103" w14:textId="77777777">
        <w:tc>
          <w:tcPr>
            <w:tcW w:w="850" w:type="dxa"/>
            <w:vAlign w:val="center"/>
          </w:tcPr>
          <w:p w14:paraId="78134B3B" w14:textId="77777777" w:rsidR="00D500D2" w:rsidRDefault="006839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884" w:type="dxa"/>
            <w:vAlign w:val="center"/>
          </w:tcPr>
          <w:p w14:paraId="173A1537" w14:textId="77777777" w:rsidR="00D500D2" w:rsidRDefault="006839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16" w:type="dxa"/>
            <w:vAlign w:val="center"/>
          </w:tcPr>
          <w:p w14:paraId="2A4C9F58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14:paraId="5889CDEE" w14:textId="77777777" w:rsidR="00D500D2" w:rsidRDefault="006839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750" w:type="dxa"/>
            <w:vAlign w:val="center"/>
          </w:tcPr>
          <w:p w14:paraId="39AE10EF" w14:textId="77777777" w:rsidR="00D500D2" w:rsidRDefault="006839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所在科室</w:t>
            </w:r>
          </w:p>
        </w:tc>
        <w:tc>
          <w:tcPr>
            <w:tcW w:w="1428" w:type="dxa"/>
            <w:vAlign w:val="center"/>
          </w:tcPr>
          <w:p w14:paraId="65CC62C2" w14:textId="77777777" w:rsidR="00D500D2" w:rsidRDefault="006839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410" w:type="dxa"/>
            <w:vAlign w:val="center"/>
          </w:tcPr>
          <w:p w14:paraId="6CF5A6AF" w14:textId="77777777" w:rsidR="00D500D2" w:rsidRDefault="006839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915" w:type="dxa"/>
            <w:vAlign w:val="center"/>
          </w:tcPr>
          <w:p w14:paraId="27086B3B" w14:textId="77777777" w:rsidR="00D500D2" w:rsidRDefault="006839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815" w:type="dxa"/>
            <w:vAlign w:val="center"/>
          </w:tcPr>
          <w:p w14:paraId="09068064" w14:textId="77777777" w:rsidR="00D500D2" w:rsidRDefault="006839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216" w:type="dxa"/>
            <w:vAlign w:val="center"/>
          </w:tcPr>
          <w:p w14:paraId="59783A84" w14:textId="77777777" w:rsidR="00D500D2" w:rsidRDefault="006839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营养诊疗工作情况</w:t>
            </w:r>
          </w:p>
        </w:tc>
      </w:tr>
      <w:tr w:rsidR="00D500D2" w14:paraId="69A35294" w14:textId="77777777">
        <w:tc>
          <w:tcPr>
            <w:tcW w:w="850" w:type="dxa"/>
            <w:vAlign w:val="center"/>
          </w:tcPr>
          <w:p w14:paraId="1A8451FC" w14:textId="77777777" w:rsidR="00D500D2" w:rsidRDefault="0068390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示例</w:t>
            </w:r>
          </w:p>
        </w:tc>
        <w:tc>
          <w:tcPr>
            <w:tcW w:w="884" w:type="dxa"/>
            <w:vAlign w:val="center"/>
          </w:tcPr>
          <w:p w14:paraId="6149E79E" w14:textId="77777777" w:rsidR="00D500D2" w:rsidRDefault="0068390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张三</w:t>
            </w:r>
          </w:p>
        </w:tc>
        <w:tc>
          <w:tcPr>
            <w:tcW w:w="916" w:type="dxa"/>
            <w:vAlign w:val="center"/>
          </w:tcPr>
          <w:p w14:paraId="6B4785A4" w14:textId="77777777" w:rsidR="00D500D2" w:rsidRDefault="0068390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900" w:type="dxa"/>
            <w:vAlign w:val="center"/>
          </w:tcPr>
          <w:p w14:paraId="31DEDE56" w14:textId="77777777" w:rsidR="00D500D2" w:rsidRDefault="0068390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750" w:type="dxa"/>
            <w:vAlign w:val="center"/>
          </w:tcPr>
          <w:p w14:paraId="4E046986" w14:textId="77777777" w:rsidR="00D500D2" w:rsidRDefault="0068390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临床营养科</w:t>
            </w:r>
          </w:p>
        </w:tc>
        <w:tc>
          <w:tcPr>
            <w:tcW w:w="1428" w:type="dxa"/>
            <w:vAlign w:val="center"/>
          </w:tcPr>
          <w:p w14:paraId="1A51232E" w14:textId="77777777" w:rsidR="00D500D2" w:rsidRDefault="0068390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临床医学</w:t>
            </w:r>
          </w:p>
        </w:tc>
        <w:tc>
          <w:tcPr>
            <w:tcW w:w="1410" w:type="dxa"/>
            <w:vAlign w:val="center"/>
          </w:tcPr>
          <w:p w14:paraId="35BF6BF6" w14:textId="77777777" w:rsidR="00D500D2" w:rsidRDefault="0068390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住院医师</w:t>
            </w:r>
          </w:p>
        </w:tc>
        <w:tc>
          <w:tcPr>
            <w:tcW w:w="915" w:type="dxa"/>
            <w:vAlign w:val="center"/>
          </w:tcPr>
          <w:p w14:paraId="0B9D8474" w14:textId="77777777" w:rsidR="00D500D2" w:rsidRDefault="0068390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815" w:type="dxa"/>
            <w:vAlign w:val="center"/>
          </w:tcPr>
          <w:p w14:paraId="34EEFF94" w14:textId="77777777" w:rsidR="00D500D2" w:rsidRDefault="0068390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XXXXXXXXXXX</w:t>
            </w:r>
          </w:p>
        </w:tc>
        <w:tc>
          <w:tcPr>
            <w:tcW w:w="4216" w:type="dxa"/>
            <w:vAlign w:val="center"/>
          </w:tcPr>
          <w:p w14:paraId="4FCF9566" w14:textId="77777777" w:rsidR="00D500D2" w:rsidRDefault="0068390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参与营养门诊、营养会诊、科室建设等</w:t>
            </w:r>
          </w:p>
        </w:tc>
      </w:tr>
      <w:tr w:rsidR="00D500D2" w14:paraId="2902FEAD" w14:textId="77777777">
        <w:tc>
          <w:tcPr>
            <w:tcW w:w="850" w:type="dxa"/>
          </w:tcPr>
          <w:p w14:paraId="39A3E084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14:paraId="5EE8FF3E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14:paraId="2B94DED1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934C3FB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14:paraId="484F35AC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21CAD7E2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7DC8CF1E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14:paraId="1BBE9FD2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7B0600BF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14:paraId="305787D7" w14:textId="77777777" w:rsidR="00D500D2" w:rsidRDefault="00D500D2">
            <w:pPr>
              <w:rPr>
                <w:sz w:val="28"/>
                <w:szCs w:val="28"/>
              </w:rPr>
            </w:pPr>
          </w:p>
        </w:tc>
      </w:tr>
      <w:tr w:rsidR="00D500D2" w14:paraId="0D3C69F4" w14:textId="77777777">
        <w:tc>
          <w:tcPr>
            <w:tcW w:w="850" w:type="dxa"/>
          </w:tcPr>
          <w:p w14:paraId="72F0F5D5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14:paraId="2113D50E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14:paraId="10E14A7D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DF34D11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14:paraId="69E04CBB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5CEC8DAE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7A042DB0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14:paraId="0D59C535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47EF36EE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14:paraId="3F1B1689" w14:textId="77777777" w:rsidR="00D500D2" w:rsidRDefault="00D500D2">
            <w:pPr>
              <w:rPr>
                <w:sz w:val="28"/>
                <w:szCs w:val="28"/>
              </w:rPr>
            </w:pPr>
          </w:p>
        </w:tc>
      </w:tr>
      <w:tr w:rsidR="00D500D2" w14:paraId="503BCEAE" w14:textId="77777777">
        <w:tc>
          <w:tcPr>
            <w:tcW w:w="850" w:type="dxa"/>
          </w:tcPr>
          <w:p w14:paraId="61B9637F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14:paraId="202ADF46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14:paraId="27C435A1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D4A39FB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14:paraId="139F1985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59A2B3CB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51D86097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14:paraId="74FE65A2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5E8DDD74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14:paraId="037590AC" w14:textId="77777777" w:rsidR="00D500D2" w:rsidRDefault="00D500D2">
            <w:pPr>
              <w:rPr>
                <w:sz w:val="28"/>
                <w:szCs w:val="28"/>
              </w:rPr>
            </w:pPr>
          </w:p>
        </w:tc>
      </w:tr>
      <w:tr w:rsidR="00D500D2" w14:paraId="170FA8E5" w14:textId="77777777">
        <w:tc>
          <w:tcPr>
            <w:tcW w:w="850" w:type="dxa"/>
          </w:tcPr>
          <w:p w14:paraId="2174CBE5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14:paraId="18BECC23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14:paraId="6AAA1A2D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ABB2AC8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14:paraId="19650CDB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54AAEB00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3C0636BE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14:paraId="556EE566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1A6353BF" w14:textId="77777777" w:rsidR="00D500D2" w:rsidRDefault="00D500D2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14:paraId="6F908A1F" w14:textId="77777777" w:rsidR="00D500D2" w:rsidRDefault="00D500D2">
            <w:pPr>
              <w:rPr>
                <w:sz w:val="28"/>
                <w:szCs w:val="28"/>
              </w:rPr>
            </w:pPr>
          </w:p>
        </w:tc>
      </w:tr>
    </w:tbl>
    <w:p w14:paraId="4ECF26BE" w14:textId="77777777" w:rsidR="00D500D2" w:rsidRDefault="0068390C">
      <w:pPr>
        <w:spacing w:line="44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温馨提示：</w:t>
      </w:r>
      <w:r>
        <w:rPr>
          <w:rFonts w:ascii="仿宋_GB2312" w:eastAsia="仿宋_GB2312" w:hAnsi="仿宋_GB2312" w:cs="仿宋_GB2312" w:hint="eastAsia"/>
          <w:sz w:val="24"/>
        </w:rPr>
        <w:t>2021-2022</w:t>
      </w:r>
      <w:r>
        <w:rPr>
          <w:rFonts w:ascii="仿宋_GB2312" w:eastAsia="仿宋_GB2312" w:hAnsi="仿宋_GB2312" w:cs="仿宋_GB2312" w:hint="eastAsia"/>
          <w:sz w:val="24"/>
        </w:rPr>
        <w:t>年“临床营养专业人才培训”跟踪评价内容：</w:t>
      </w: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参加</w:t>
      </w:r>
      <w:r>
        <w:rPr>
          <w:rFonts w:ascii="仿宋_GB2312" w:eastAsia="仿宋_GB2312" w:hAnsi="仿宋_GB2312" w:cs="仿宋_GB2312" w:hint="eastAsia"/>
          <w:sz w:val="24"/>
        </w:rPr>
        <w:t>2021-2022</w:t>
      </w:r>
      <w:r>
        <w:rPr>
          <w:rFonts w:ascii="仿宋_GB2312" w:eastAsia="仿宋_GB2312" w:hAnsi="仿宋_GB2312" w:cs="仿宋_GB2312" w:hint="eastAsia"/>
          <w:sz w:val="24"/>
        </w:rPr>
        <w:t>年度住院病人营养风险筛查培训并按要求开展工作；</w:t>
      </w:r>
      <w:r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参加</w:t>
      </w:r>
      <w:r>
        <w:rPr>
          <w:rFonts w:ascii="仿宋_GB2312" w:eastAsia="仿宋_GB2312" w:hAnsi="仿宋_GB2312" w:cs="仿宋_GB2312" w:hint="eastAsia"/>
          <w:sz w:val="24"/>
        </w:rPr>
        <w:t>2021-2022</w:t>
      </w:r>
      <w:r>
        <w:rPr>
          <w:rFonts w:ascii="仿宋_GB2312" w:eastAsia="仿宋_GB2312" w:hAnsi="仿宋_GB2312" w:cs="仿宋_GB2312" w:hint="eastAsia"/>
          <w:sz w:val="24"/>
        </w:rPr>
        <w:t>年度老年人营养状况评估及膳食调查学习，并开展相关工作；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3.</w:t>
      </w:r>
      <w:r>
        <w:rPr>
          <w:rFonts w:ascii="仿宋_GB2312" w:eastAsia="仿宋_GB2312" w:hAnsi="仿宋_GB2312" w:cs="仿宋_GB2312" w:hint="eastAsia"/>
          <w:sz w:val="24"/>
        </w:rPr>
        <w:t>参加</w:t>
      </w:r>
      <w:r>
        <w:rPr>
          <w:rFonts w:ascii="仿宋_GB2312" w:eastAsia="仿宋_GB2312" w:hAnsi="仿宋_GB2312" w:cs="仿宋_GB2312" w:hint="eastAsia"/>
          <w:sz w:val="24"/>
        </w:rPr>
        <w:t>2021-2022</w:t>
      </w:r>
      <w:r>
        <w:rPr>
          <w:rFonts w:ascii="仿宋_GB2312" w:eastAsia="仿宋_GB2312" w:hAnsi="仿宋_GB2312" w:cs="仿宋_GB2312" w:hint="eastAsia"/>
          <w:sz w:val="24"/>
        </w:rPr>
        <w:lastRenderedPageBreak/>
        <w:t>年度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糖尿病营养管理（含糖尿病高危人群及糖尿病前期人群）学习，</w:t>
      </w:r>
      <w:r>
        <w:rPr>
          <w:rFonts w:ascii="仿宋_GB2312" w:eastAsia="仿宋_GB2312" w:hAnsi="仿宋_GB2312" w:cs="仿宋_GB2312" w:hint="eastAsia"/>
          <w:sz w:val="24"/>
        </w:rPr>
        <w:t>并开展相关工作</w:t>
      </w: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。</w:t>
      </w:r>
    </w:p>
    <w:p w14:paraId="7C0E20C9" w14:textId="77777777" w:rsidR="00D500D2" w:rsidRDefault="00D500D2">
      <w:pPr>
        <w:pStyle w:val="BodyText"/>
        <w:rPr>
          <w:color w:val="auto"/>
        </w:rPr>
        <w:sectPr w:rsidR="00D500D2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14:paraId="450CB016" w14:textId="77777777" w:rsidR="00D500D2" w:rsidRDefault="00D500D2">
      <w:pPr>
        <w:pStyle w:val="BodyText"/>
        <w:rPr>
          <w:color w:val="auto"/>
        </w:rPr>
      </w:pPr>
    </w:p>
    <w:p w14:paraId="12CC1995" w14:textId="77777777" w:rsidR="00D500D2" w:rsidRDefault="00D500D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500D2"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D2"/>
    <w:rsid w:val="0068390C"/>
    <w:rsid w:val="00D500D2"/>
    <w:rsid w:val="03C123BD"/>
    <w:rsid w:val="067A4D02"/>
    <w:rsid w:val="0A194B75"/>
    <w:rsid w:val="0C4403AF"/>
    <w:rsid w:val="0CA432C5"/>
    <w:rsid w:val="0EC75B9C"/>
    <w:rsid w:val="11183E53"/>
    <w:rsid w:val="14163778"/>
    <w:rsid w:val="15827086"/>
    <w:rsid w:val="15AC5BA2"/>
    <w:rsid w:val="16B648E4"/>
    <w:rsid w:val="18565033"/>
    <w:rsid w:val="1F766F68"/>
    <w:rsid w:val="2143664B"/>
    <w:rsid w:val="21B264FD"/>
    <w:rsid w:val="261C0208"/>
    <w:rsid w:val="298B0A97"/>
    <w:rsid w:val="3161208C"/>
    <w:rsid w:val="34E87D79"/>
    <w:rsid w:val="39395DED"/>
    <w:rsid w:val="3C056C90"/>
    <w:rsid w:val="3CF1249B"/>
    <w:rsid w:val="3DEE14A8"/>
    <w:rsid w:val="41C07A25"/>
    <w:rsid w:val="485A1E14"/>
    <w:rsid w:val="4D954A3A"/>
    <w:rsid w:val="59AF60CF"/>
    <w:rsid w:val="5BE662EB"/>
    <w:rsid w:val="5F8B5F2F"/>
    <w:rsid w:val="66BD58D9"/>
    <w:rsid w:val="6C627C36"/>
    <w:rsid w:val="6D3A4E9B"/>
    <w:rsid w:val="7A403AEF"/>
    <w:rsid w:val="7AD30866"/>
    <w:rsid w:val="7C42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4E50A"/>
  <w15:docId w15:val="{53194EFA-07A5-4836-A4D9-5CDFBFF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textAlignment w:val="baseline"/>
    </w:pPr>
    <w:rPr>
      <w:rFonts w:ascii="Times New Roman" w:eastAsia="宋体" w:hAnsi="Times New Roman"/>
      <w:color w:val="993300"/>
      <w:sz w:val="24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仿宋_GB2312" w:eastAsia="仿宋_GB2312" w:hAnsi="仿宋_GB2312" w:cs="仿宋_GB2312"/>
      <w:color w:val="242021"/>
      <w:sz w:val="32"/>
      <w:szCs w:val="32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 wenyin</cp:lastModifiedBy>
  <cp:revision>3</cp:revision>
  <cp:lastPrinted>2022-01-19T07:51:00Z</cp:lastPrinted>
  <dcterms:created xsi:type="dcterms:W3CDTF">2022-01-19T10:07:00Z</dcterms:created>
  <dcterms:modified xsi:type="dcterms:W3CDTF">2022-01-19T10:07:00Z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