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7" w:h="16839"/>
          <w:pgMar w:top="567" w:right="851" w:bottom="1361" w:left="1418" w:header="0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type="lines" w:linePitch="312" w:charSpace="0"/>
        </w:sectPr>
      </w:pPr>
      <w:bookmarkStart w:id="0" w:name="SectionMark0"/>
      <w:bookmarkStart w:id="1" w:name="SectionMark2"/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2491105</wp:posOffset>
                </wp:positionV>
                <wp:extent cx="6121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96.15pt;height:0pt;width:482pt;z-index:251668480;mso-width-relative:page;mso-height-relative:page;" filled="f" stroked="t" coordsize="21600,21600" o:gfxdata="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uCChdYAAAAKAQAADwAAAAAAAAABACAAAAAiAAAAZHJzL2Rvd25yZXYueG1sUEsB&#10;AhQAFAAAAAgAh07iQNUJUef3AQAA5QMAAA4AAAAAAAAAAQAgAAAAJQEAAGRycy9lMm9Eb2MueG1s&#10;UEsFBgAAAAAGAAYAWQEAAI4FAAAAAA==&#10;">
                <v:fill on="f" focussize="0,0"/>
                <v:stroke weight="1pt" color="#800008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7620</wp:posOffset>
                </wp:positionH>
                <wp:positionV relativeFrom="margin">
                  <wp:posOffset>560705</wp:posOffset>
                </wp:positionV>
                <wp:extent cx="5829300" cy="558800"/>
                <wp:effectExtent l="0" t="0" r="762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pt;margin-top:44.15pt;height:44pt;width:45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oZa9dYAAAAIAQAADwAAAAAAAAABACAAAAAiAAAAZHJz&#10;L2Rvd25yZXYueG1sUEsBAhQAFAAAAAgAh07iQMNPaIzNAQAAnQMAAA4AAAAAAAAAAQAgAAAAJQ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709930</wp:posOffset>
                </wp:positionH>
                <wp:positionV relativeFrom="margin">
                  <wp:posOffset>486410</wp:posOffset>
                </wp:positionV>
                <wp:extent cx="5184140" cy="728345"/>
                <wp:effectExtent l="0" t="0" r="12700" b="31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rFonts w:hint="default" w:ascii="黑体" w:hAnsi="黑体" w:eastAsia="黑体" w:cs="Times New Roman"/>
                                <w:b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96"/>
                                <w:szCs w:val="96"/>
                                <w:lang w:val="en-US" w:eastAsia="zh-CN"/>
                              </w:rPr>
                              <w:t xml:space="preserve">Q/HFSY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9pt;margin-top:38.3pt;height:57.35pt;width:408.2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j4eQ9gAAAAKAQAADwAAAAAAAAABACAAAAAiAAAA&#10;ZHJzL2Rvd25yZXYueG1sUEsBAhQAFAAAAAgAh07iQC/MT3vOAQAAmwMAAA4AAAAAAAAAAQAgAAAA&#10;Jw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rPr>
                          <w:rFonts w:hint="default" w:ascii="黑体" w:hAnsi="黑体" w:eastAsia="黑体" w:cs="Times New Roman"/>
                          <w:b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96"/>
                          <w:szCs w:val="96"/>
                          <w:lang w:val="en-US" w:eastAsia="zh-CN"/>
                        </w:rPr>
                        <w:t xml:space="preserve">Q/HFSY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762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4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lang w:val="en-US" w:eastAsia="zh-CN"/>
                              </w:rPr>
                              <w:t>2021</w:t>
                            </w:r>
                            <w:r>
                              <w:rPr>
                                <w:rFonts w:ascii="黑体" w:hAnsi="黑体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/>
                                <w:lang w:val="en-US" w:eastAsia="zh-CN"/>
                              </w:rPr>
                              <w:t>01</w:t>
                            </w:r>
                            <w:r>
                              <w:rPr>
                                <w:rFonts w:ascii="黑体" w:hAnsi="黑体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ascii="黑体" w:hAnsi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74.3pt;height:24.6pt;width:15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82yojYAAAACgEAAA8AAAAAAAAAAQAgAAAAIgAA&#10;AGRycy9kb3ducmV2LnhtbFBLAQIUABQAAAAIAIdO4kAj2R19zwEAAJs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4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 w:hAnsi="黑体"/>
                          <w:lang w:val="en-US" w:eastAsia="zh-CN"/>
                        </w:rPr>
                        <w:t>2021</w:t>
                      </w:r>
                      <w:r>
                        <w:rPr>
                          <w:rFonts w:ascii="黑体" w:hAnsi="黑体"/>
                        </w:rPr>
                        <w:t>-</w:t>
                      </w:r>
                      <w:r>
                        <w:rPr>
                          <w:rFonts w:hint="eastAsia" w:ascii="黑体" w:hAnsi="黑体"/>
                          <w:lang w:val="en-US" w:eastAsia="zh-CN"/>
                        </w:rPr>
                        <w:t>01</w:t>
                      </w:r>
                      <w:r>
                        <w:rPr>
                          <w:rFonts w:ascii="黑体" w:hAnsi="黑体"/>
                        </w:rPr>
                        <w:t>-</w:t>
                      </w:r>
                      <w:r>
                        <w:rPr>
                          <w:rFonts w:hint="eastAsia" w:ascii="黑体" w:hAnsi="黑体"/>
                          <w:lang w:val="en-US" w:eastAsia="zh-CN"/>
                        </w:rPr>
                        <w:t>30</w:t>
                      </w:r>
                      <w:r>
                        <w:rPr>
                          <w:rFonts w:ascii="黑体" w:hAnsi="黑体"/>
                        </w:rPr>
                        <w:t xml:space="preserve"> </w:t>
                      </w:r>
                      <w:r>
                        <w:rPr>
                          <w:rFonts w:hint="eastAsia" w:ascii="黑体" w:hAnsi="黑体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635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5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清镇红枫山韵茶场有限公司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26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17.2pt;height:28.6pt;width:481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JVgbr2AAAAAoBAAAPAAAAAAAAAAEAIAAAACIAAABk&#10;cnMvZG93bnJldi54bWxQSwECFAAUAAAACACHTuJAMX915M0BAACbAwAADgAAAAAAAAABACAAAAAn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</w:pPr>
                      <w:r>
                        <w:rPr>
                          <w:rFonts w:hint="eastAsia"/>
                          <w:lang w:eastAsia="zh-CN"/>
                        </w:rPr>
                        <w:t>清镇红枫山韵茶场有限公司</w:t>
                      </w:r>
                      <w:r>
                        <w:t xml:space="preserve"> </w:t>
                      </w:r>
                      <w:r>
                        <w:rPr>
                          <w:rStyle w:val="26"/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9004300</wp:posOffset>
                </wp:positionV>
                <wp:extent cx="61214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09pt;height:0pt;width:482pt;z-index:251663360;mso-width-relative:page;mso-height-relative:page;" filled="f" stroked="t" coordsize="21600,21600" o:gfxdata="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XynR1QAAAAsBAAAPAAAAAAAAAAEAIAAAACIAAABkcnMvZG93bnJldi54bWxQSwEC&#10;FAAUAAAACACHTuJAujVdd/cBAADlAwAADgAAAAAAAAABACAAAAAkAQAAZHJzL2Uyb0RvYy54bWxQ&#10;SwUGAAAAAAYABgBZAQAAjQUAAAAA&#10;">
                <v:fill on="f" focussize="0,0"/>
                <v:stroke weight="1pt" color="#800008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71120</wp:posOffset>
                </wp:positionH>
                <wp:positionV relativeFrom="margin">
                  <wp:posOffset>1331595</wp:posOffset>
                </wp:positionV>
                <wp:extent cx="6120130" cy="518160"/>
                <wp:effectExtent l="0" t="0" r="635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7"/>
                              <w:rPr>
                                <w:rFonts w:hint="eastAsia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贵州省食品安全企业标准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pt;margin-top:104.85pt;height:40.8pt;width:481.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YqEGrYAAAACgEAAA8AAAAAAAAAAQAgAAAAIgAA&#10;AGRycy9kb3ducmV2LnhtbFBLAQIUABQAAAAIAIdO4kAfUINTzwEAAJs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7"/>
                        <w:rPr>
                          <w:rFonts w:hint="eastAsia" w:eastAsia="黑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贵州省食品安全企业标准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59055</wp:posOffset>
                </wp:positionH>
                <wp:positionV relativeFrom="margin">
                  <wp:posOffset>1910715</wp:posOffset>
                </wp:positionV>
                <wp:extent cx="6121400" cy="401320"/>
                <wp:effectExtent l="0" t="0" r="5080" b="101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8"/>
                              <w:wordWrap w:val="0"/>
                              <w:jc w:val="center"/>
                              <w:rPr>
                                <w:rFonts w:hint="default" w:ascii="Times New Roman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0"/>
                                <w:szCs w:val="40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Q/HFSY 0002S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-2021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150.45pt;height:31.6pt;width:482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1JVk/YAAAACQEAAA8AAAAAAAAAAQAgAAAAIgAA&#10;AGRycy9kb3ducmV2LnhtbFBLAQIUABQAAAAIAIdO4kCRGXTtzwEAAJ0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8"/>
                        <w:wordWrap w:val="0"/>
                        <w:jc w:val="center"/>
                        <w:rPr>
                          <w:rFonts w:hint="default" w:ascii="Times New Roman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sz w:val="40"/>
                          <w:szCs w:val="40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  <w:t xml:space="preserve">                             Q/HFSY 0002S</w:t>
                      </w:r>
                      <w:r>
                        <w:rPr>
                          <w:rFonts w:hint="eastAsia" w:ascii="黑体" w:hAnsi="黑体" w:eastAsia="黑体" w:cs="Times New Roman"/>
                          <w:b/>
                          <w:sz w:val="28"/>
                          <w:szCs w:val="28"/>
                          <w:lang w:val="en-US" w:eastAsia="zh-CN"/>
                        </w:rPr>
                        <w:t>-2021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762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0"/>
                              <w:wordWrap w:val="0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lang w:val="en-US" w:eastAsia="zh-CN"/>
                              </w:rPr>
                              <w:t>2021</w:t>
                            </w:r>
                            <w:r>
                              <w:rPr>
                                <w:rFonts w:ascii="黑体" w:hAnsi="黑体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/>
                                <w:lang w:val="en-US" w:eastAsia="zh-CN"/>
                              </w:rPr>
                              <w:t>01</w:t>
                            </w:r>
                            <w:r>
                              <w:rPr>
                                <w:rFonts w:ascii="黑体" w:hAnsi="黑体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ascii="黑体" w:hAnsi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9pt;margin-top:674.3pt;height:24.6pt;width:15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/arX2gAAAA0BAAAPAAAAAAAAAAEAIAAAACIA&#10;AABkcnMvZG93bnJldi54bWxQSwECFAAUAAAACACHTuJADDiu6c4BAACb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0"/>
                        <w:wordWrap w:val="0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 w:hAnsi="黑体"/>
                          <w:lang w:val="en-US" w:eastAsia="zh-CN"/>
                        </w:rPr>
                        <w:t>2021</w:t>
                      </w:r>
                      <w:r>
                        <w:rPr>
                          <w:rFonts w:ascii="黑体" w:hAnsi="黑体"/>
                        </w:rPr>
                        <w:t>-</w:t>
                      </w:r>
                      <w:r>
                        <w:rPr>
                          <w:rFonts w:hint="eastAsia" w:ascii="黑体" w:hAnsi="黑体"/>
                          <w:lang w:val="en-US" w:eastAsia="zh-CN"/>
                        </w:rPr>
                        <w:t>01</w:t>
                      </w:r>
                      <w:r>
                        <w:rPr>
                          <w:rFonts w:ascii="黑体" w:hAnsi="黑体"/>
                        </w:rPr>
                        <w:t>-</w:t>
                      </w:r>
                      <w:r>
                        <w:rPr>
                          <w:rFonts w:hint="eastAsia" w:ascii="黑体" w:hAnsi="黑体"/>
                          <w:lang w:val="en-US" w:eastAsia="zh-CN"/>
                        </w:rPr>
                        <w:t>30</w:t>
                      </w:r>
                      <w:r>
                        <w:rPr>
                          <w:rFonts w:ascii="黑体" w:hAnsi="黑体"/>
                        </w:rPr>
                        <w:t xml:space="preserve"> </w:t>
                      </w:r>
                      <w:r>
                        <w:rPr>
                          <w:rFonts w:hint="eastAsia" w:ascii="黑体" w:hAnsi="黑体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3665220</wp:posOffset>
                </wp:positionV>
                <wp:extent cx="5943600" cy="3695065"/>
                <wp:effectExtent l="0" t="0" r="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69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1"/>
                              <w:spacing w:line="240" w:lineRule="auto"/>
                              <w:rPr>
                                <w:szCs w:val="52"/>
                              </w:rPr>
                            </w:pPr>
                            <w:r>
                              <w:br w:type="textWrapping"/>
                            </w:r>
                          </w:p>
                          <w:p>
                            <w:pPr>
                              <w:pStyle w:val="31"/>
                              <w:spacing w:line="240" w:lineRule="auto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山韵红 红茶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88.6pt;height:290.95pt;width:468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UcQVfYAAAACQEAAA8AAAAAAAAAAQAgAAAAIgAA&#10;AGRycy9kb3ducmV2LnhtbFBLAQIUABQAAAAIAIdO4kCt35c0zwEAAJw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1"/>
                        <w:spacing w:line="240" w:lineRule="auto"/>
                        <w:rPr>
                          <w:szCs w:val="52"/>
                        </w:rPr>
                      </w:pPr>
                      <w:r>
                        <w:br w:type="textWrapping"/>
                      </w:r>
                    </w:p>
                    <w:p>
                      <w:pPr>
                        <w:pStyle w:val="31"/>
                        <w:spacing w:line="240" w:lineRule="auto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山韵红 红茶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spacing w:line="360" w:lineRule="auto"/>
        <w:rPr>
          <w:rFonts w:eastAsia="黑体"/>
          <w:szCs w:val="21"/>
          <w:highlight w:val="none"/>
        </w:rPr>
      </w:pPr>
    </w:p>
    <w:p>
      <w:pPr>
        <w:pStyle w:val="10"/>
        <w:numPr>
          <w:ilvl w:val="0"/>
          <w:numId w:val="4"/>
        </w:numPr>
        <w:tabs>
          <w:tab w:val="left" w:pos="420"/>
        </w:tabs>
        <w:adjustRightInd w:val="0"/>
        <w:snapToGrid w:val="0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t xml:space="preserve">前  </w:t>
      </w:r>
      <w:r>
        <w:rPr>
          <w:rFonts w:hint="eastAsia" w:ascii="Times New Roman"/>
          <w:highlight w:val="none"/>
          <w:lang w:val="en-US" w:eastAsia="zh-CN"/>
        </w:rPr>
        <w:t xml:space="preserve"> </w:t>
      </w:r>
      <w:r>
        <w:rPr>
          <w:rFonts w:ascii="Times New Roman"/>
          <w:highlight w:val="none"/>
        </w:rPr>
        <w:t>言</w:t>
      </w:r>
    </w:p>
    <w:p>
      <w:pPr>
        <w:spacing w:line="360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本标准</w:t>
      </w:r>
      <w:r>
        <w:rPr>
          <w:rFonts w:hint="eastAsia"/>
          <w:highlight w:val="none"/>
        </w:rPr>
        <w:t>按照</w:t>
      </w:r>
      <w:r>
        <w:rPr>
          <w:highlight w:val="none"/>
        </w:rPr>
        <w:t>GB/T 1.1《标准化工作导则 第1部分：</w:t>
      </w:r>
      <w:r>
        <w:rPr>
          <w:rFonts w:hint="eastAsia"/>
          <w:highlight w:val="none"/>
          <w:lang w:val="en-US" w:eastAsia="zh-CN"/>
        </w:rPr>
        <w:t>标准化文件的结构和起草规则</w:t>
      </w:r>
      <w:r>
        <w:rPr>
          <w:highlight w:val="none"/>
        </w:rPr>
        <w:t>》的要求</w:t>
      </w:r>
      <w:r>
        <w:rPr>
          <w:rFonts w:hint="eastAsia"/>
          <w:highlight w:val="none"/>
        </w:rPr>
        <w:t>，</w:t>
      </w:r>
      <w:r>
        <w:rPr>
          <w:highlight w:val="none"/>
        </w:rPr>
        <w:t>特制定本企业标准。</w:t>
      </w: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本标准由清镇红枫山韵茶场有限公司提出并批准。</w:t>
      </w: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本标准由清镇红枫山韵茶场有限公司、贵州省农产品质量安全监督检验测试中心起草。</w:t>
      </w: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本标准主要起草人：赖飞、李俊、蔡滔、王志、张卫明、王震、杜楠、庞宏宇、张兴伦、熊胜利、祝愿、周雪丽、刘凯、王艺蓉、刘佳、王晓鹭、丁静、罗华兰、刘燕、刘阳、旦艺豪、龚雪、刘源。</w:t>
      </w:r>
    </w:p>
    <w:p>
      <w:pPr>
        <w:spacing w:line="360" w:lineRule="auto"/>
        <w:ind w:firstLine="840" w:firstLineChars="400"/>
        <w:rPr>
          <w:rFonts w:hint="default"/>
          <w:highlight w:val="none"/>
          <w:lang w:val="en-US" w:eastAsia="zh-CN"/>
        </w:rPr>
      </w:pPr>
    </w:p>
    <w:p>
      <w:pPr>
        <w:widowControl/>
        <w:jc w:val="left"/>
        <w:rPr>
          <w:kern w:val="0"/>
          <w:szCs w:val="20"/>
          <w:highlight w:val="none"/>
        </w:rPr>
        <w:sectPr>
          <w:pgSz w:w="11907" w:h="16839"/>
          <w:pgMar w:top="1418" w:right="851" w:bottom="851" w:left="1418" w:header="1418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r>
        <w:rPr>
          <w:rFonts w:hint="eastAsia"/>
          <w:kern w:val="0"/>
          <w:szCs w:val="20"/>
          <w:highlight w:val="none"/>
        </w:rPr>
        <w:t xml:space="preserve"> </w:t>
      </w:r>
    </w:p>
    <w:bookmarkEnd w:id="1"/>
    <w:p>
      <w:pPr>
        <w:pStyle w:val="11"/>
        <w:adjustRightInd w:val="0"/>
        <w:spacing w:before="0" w:after="0" w:line="240" w:lineRule="auto"/>
        <w:jc w:val="center"/>
        <w:rPr>
          <w:rFonts w:ascii="Times New Roman"/>
          <w:highlight w:val="none"/>
        </w:rPr>
      </w:pPr>
      <w:bookmarkStart w:id="2" w:name="SectionMark4"/>
      <w:r>
        <w:rPr>
          <w:rFonts w:hint="eastAsia" w:ascii="Times New Roman"/>
          <w:bCs/>
          <w:szCs w:val="22"/>
          <w:highlight w:val="none"/>
          <w:lang w:val="en-US" w:eastAsia="zh-CN"/>
        </w:rPr>
        <w:t>山韵红 红茶</w:t>
      </w:r>
    </w:p>
    <w:p>
      <w:pPr>
        <w:pStyle w:val="13"/>
        <w:spacing w:before="156" w:after="156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1  范围</w:t>
      </w:r>
    </w:p>
    <w:bookmarkEnd w:id="2"/>
    <w:p>
      <w:pPr>
        <w:spacing w:line="360" w:lineRule="auto"/>
        <w:ind w:firstLine="420" w:firstLineChars="200"/>
        <w:rPr>
          <w:rFonts w:hint="eastAsia" w:ascii="宋体" w:hAnsi="宋体"/>
          <w:kern w:val="21"/>
          <w:highlight w:val="none"/>
        </w:rPr>
      </w:pPr>
      <w:r>
        <w:rPr>
          <w:rFonts w:hint="eastAsia" w:ascii="宋体" w:hAnsi="宋体"/>
          <w:kern w:val="21"/>
          <w:highlight w:val="none"/>
        </w:rPr>
        <w:t>本标准规定了</w:t>
      </w:r>
      <w:r>
        <w:rPr>
          <w:rFonts w:hint="eastAsia" w:ascii="宋体" w:hAnsi="宋体"/>
          <w:kern w:val="21"/>
          <w:highlight w:val="none"/>
          <w:lang w:val="en-US" w:eastAsia="zh-CN"/>
        </w:rPr>
        <w:t>山韵红红茶</w:t>
      </w:r>
      <w:r>
        <w:rPr>
          <w:rFonts w:hint="eastAsia" w:ascii="宋体" w:hAnsi="宋体"/>
          <w:kern w:val="21"/>
          <w:highlight w:val="none"/>
        </w:rPr>
        <w:t>的术语和定义、技术要求、试验方法、检验规则、标志、包装、运输、贮存</w:t>
      </w:r>
      <w:r>
        <w:rPr>
          <w:rFonts w:hint="eastAsia" w:ascii="宋体" w:hAnsi="宋体"/>
          <w:kern w:val="21"/>
          <w:highlight w:val="none"/>
          <w:lang w:val="en-US" w:eastAsia="zh-CN"/>
        </w:rPr>
        <w:t>要求</w:t>
      </w:r>
      <w:r>
        <w:rPr>
          <w:rFonts w:hint="eastAsia" w:ascii="宋体" w:hAnsi="宋体"/>
          <w:kern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default" w:ascii="宋体" w:hAnsi="宋体"/>
          <w:kern w:val="21"/>
          <w:highlight w:val="none"/>
          <w:lang w:val="en-US" w:eastAsia="zh-CN"/>
        </w:rPr>
      </w:pPr>
      <w:r>
        <w:rPr>
          <w:rFonts w:hint="eastAsia" w:ascii="宋体" w:hAnsi="宋体"/>
          <w:kern w:val="21"/>
          <w:highlight w:val="none"/>
        </w:rPr>
        <w:t>本标准适用于</w:t>
      </w:r>
      <w:r>
        <w:rPr>
          <w:rFonts w:hint="eastAsia" w:ascii="宋体" w:hAnsi="宋体"/>
          <w:kern w:val="21"/>
          <w:highlight w:val="none"/>
          <w:lang w:val="en-US" w:eastAsia="zh-CN"/>
        </w:rPr>
        <w:t>本</w:t>
      </w:r>
      <w:r>
        <w:rPr>
          <w:rFonts w:hint="eastAsia" w:ascii="宋体" w:hAnsi="宋体"/>
          <w:kern w:val="21"/>
          <w:highlight w:val="none"/>
          <w:lang w:eastAsia="zh-CN"/>
        </w:rPr>
        <w:t>公司</w:t>
      </w:r>
      <w:r>
        <w:rPr>
          <w:rFonts w:hint="eastAsia" w:ascii="宋体" w:hAnsi="宋体"/>
          <w:kern w:val="21"/>
          <w:highlight w:val="none"/>
          <w:lang w:val="en-US" w:eastAsia="zh-CN"/>
        </w:rPr>
        <w:t>生产的山韵红 红茶。</w:t>
      </w:r>
    </w:p>
    <w:p>
      <w:pPr>
        <w:spacing w:line="360" w:lineRule="auto"/>
        <w:rPr>
          <w:rFonts w:eastAsia="黑体"/>
          <w:szCs w:val="21"/>
          <w:highlight w:val="none"/>
        </w:rPr>
      </w:pPr>
    </w:p>
    <w:p>
      <w:pPr>
        <w:spacing w:line="360" w:lineRule="auto"/>
        <w:rPr>
          <w:rFonts w:eastAsia="黑体"/>
          <w:szCs w:val="21"/>
          <w:highlight w:val="none"/>
        </w:rPr>
      </w:pPr>
      <w:r>
        <w:rPr>
          <w:rFonts w:eastAsia="黑体"/>
          <w:szCs w:val="21"/>
          <w:highlight w:val="none"/>
        </w:rPr>
        <w:t>2 规范性引用文件</w:t>
      </w:r>
    </w:p>
    <w:p>
      <w:pPr>
        <w:spacing w:line="360" w:lineRule="auto"/>
        <w:ind w:firstLine="420" w:firstLineChars="200"/>
        <w:rPr>
          <w:szCs w:val="21"/>
          <w:highlight w:val="none"/>
        </w:rPr>
      </w:pPr>
      <w:r>
        <w:rPr>
          <w:szCs w:val="21"/>
          <w:highlight w:val="none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highlight w:val="none"/>
        </w:rPr>
        <w:t>GB/T 1.1</w:t>
      </w:r>
      <w:r>
        <w:rPr>
          <w:rFonts w:hint="eastAsia"/>
          <w:highlight w:val="none"/>
          <w:lang w:val="en-US" w:eastAsia="zh-CN"/>
        </w:rPr>
        <w:t xml:space="preserve">       </w:t>
      </w:r>
      <w:r>
        <w:rPr>
          <w:highlight w:val="none"/>
        </w:rPr>
        <w:t>标准化工作导则 第1部分：标准的结构和编写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highlight w:val="none"/>
        </w:rPr>
        <w:t xml:space="preserve">GB/T 191 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 xml:space="preserve">  </w:t>
      </w:r>
      <w:r>
        <w:rPr>
          <w:rFonts w:hint="eastAsia"/>
          <w:highlight w:val="none"/>
        </w:rPr>
        <w:t xml:space="preserve">  </w:t>
      </w:r>
      <w:r>
        <w:rPr>
          <w:highlight w:val="none"/>
        </w:rPr>
        <w:t xml:space="preserve"> 包装储运图示标志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rFonts w:hint="eastAsia" w:hAnsi="宋体"/>
          <w:bCs/>
          <w:szCs w:val="21"/>
          <w:highlight w:val="none"/>
        </w:rPr>
        <w:t>GB 2762       食品安全国家标准 食品中污染物限量</w:t>
      </w:r>
    </w:p>
    <w:p>
      <w:pPr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GB 2763       </w:t>
      </w:r>
      <w:r>
        <w:rPr>
          <w:rFonts w:hint="eastAsia" w:hAnsi="宋体"/>
          <w:bCs/>
          <w:szCs w:val="21"/>
          <w:highlight w:val="none"/>
        </w:rPr>
        <w:t xml:space="preserve">食品安全国家标准 </w:t>
      </w:r>
      <w:r>
        <w:rPr>
          <w:rFonts w:hint="eastAsia"/>
          <w:highlight w:val="none"/>
        </w:rPr>
        <w:t>食品中农药最大残留限量</w:t>
      </w:r>
    </w:p>
    <w:p>
      <w:pPr>
        <w:spacing w:line="400" w:lineRule="exact"/>
        <w:ind w:firstLine="420" w:firstLineChars="200"/>
        <w:rPr>
          <w:rFonts w:hint="eastAsia" w:hAnsi="宋体"/>
          <w:bCs/>
          <w:szCs w:val="21"/>
          <w:highlight w:val="none"/>
        </w:rPr>
      </w:pPr>
      <w:r>
        <w:rPr>
          <w:rFonts w:hint="eastAsia" w:hAnsi="宋体"/>
          <w:bCs/>
          <w:szCs w:val="21"/>
          <w:highlight w:val="none"/>
        </w:rPr>
        <w:t>GB 5009.3      食品安全国家标准 食品中水分的测定</w:t>
      </w:r>
    </w:p>
    <w:p>
      <w:pPr>
        <w:spacing w:line="400" w:lineRule="exact"/>
        <w:ind w:firstLine="420" w:firstLineChars="200"/>
        <w:rPr>
          <w:rFonts w:hint="eastAsia" w:hAnsi="宋体"/>
          <w:bCs/>
          <w:szCs w:val="21"/>
          <w:highlight w:val="none"/>
        </w:rPr>
      </w:pPr>
      <w:r>
        <w:rPr>
          <w:rFonts w:hint="eastAsia" w:hAnsi="宋体"/>
          <w:bCs/>
          <w:szCs w:val="21"/>
          <w:highlight w:val="none"/>
        </w:rPr>
        <w:t>GB 5009.4      食品安全国家标准 食品中灰分的测定</w:t>
      </w:r>
    </w:p>
    <w:p>
      <w:pPr>
        <w:spacing w:line="400" w:lineRule="exact"/>
        <w:ind w:firstLine="420" w:firstLineChars="200"/>
        <w:rPr>
          <w:rFonts w:hint="eastAsia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hAnsi="宋体"/>
          <w:bCs/>
          <w:sz w:val="21"/>
          <w:szCs w:val="21"/>
          <w:highlight w:val="none"/>
          <w:lang w:val="en-US" w:eastAsia="zh-CN"/>
        </w:rPr>
        <w:t xml:space="preserve">GB5009.11     </w:t>
      </w:r>
      <w:r>
        <w:rPr>
          <w:rFonts w:hint="eastAsia" w:ascii="Times New Roman" w:hAnsi="宋体" w:eastAsia="宋体" w:cs="Times New Roman"/>
          <w:bCs/>
          <w:i w:val="0"/>
          <w:caps w:val="0"/>
          <w:spacing w:val="0"/>
          <w:sz w:val="21"/>
          <w:szCs w:val="21"/>
          <w:highlight w:val="none"/>
          <w:shd w:val="clear"/>
        </w:rPr>
        <w:t>食品安全国家标准 食品中总砷及无机砷的测定</w:t>
      </w:r>
    </w:p>
    <w:p>
      <w:pPr>
        <w:spacing w:line="400" w:lineRule="exact"/>
        <w:ind w:firstLine="420" w:firstLineChars="200"/>
        <w:rPr>
          <w:rFonts w:hint="eastAsia" w:hAnsi="宋体"/>
          <w:bCs/>
          <w:szCs w:val="21"/>
          <w:highlight w:val="none"/>
        </w:rPr>
      </w:pPr>
      <w:r>
        <w:rPr>
          <w:rFonts w:hint="eastAsia" w:hAnsi="宋体"/>
          <w:bCs/>
          <w:szCs w:val="21"/>
          <w:highlight w:val="none"/>
        </w:rPr>
        <w:t xml:space="preserve">GB 5009.12    </w:t>
      </w:r>
      <w:r>
        <w:rPr>
          <w:rFonts w:hint="eastAsia" w:hAnsi="宋体"/>
          <w:bCs/>
          <w:szCs w:val="21"/>
          <w:highlight w:val="none"/>
          <w:lang w:val="en-US" w:eastAsia="zh-CN"/>
        </w:rPr>
        <w:t xml:space="preserve"> </w:t>
      </w:r>
      <w:r>
        <w:rPr>
          <w:rFonts w:hint="eastAsia" w:hAnsi="宋体"/>
          <w:bCs/>
          <w:szCs w:val="21"/>
          <w:highlight w:val="none"/>
        </w:rPr>
        <w:t>食品安全国家标准 食品中铅的测定</w:t>
      </w:r>
    </w:p>
    <w:p>
      <w:pPr>
        <w:spacing w:line="400" w:lineRule="exact"/>
        <w:ind w:firstLine="420" w:firstLineChars="200"/>
        <w:rPr>
          <w:rFonts w:hint="eastAsia" w:ascii="Times New Roman" w:hAnsi="宋体" w:eastAsia="宋体" w:cs="Times New Roman"/>
          <w:bCs/>
          <w:i w:val="0"/>
          <w:caps w:val="0"/>
          <w:spacing w:val="0"/>
          <w:sz w:val="21"/>
          <w:szCs w:val="21"/>
          <w:highlight w:val="none"/>
          <w:shd w:val="clear"/>
        </w:rPr>
      </w:pPr>
      <w:r>
        <w:rPr>
          <w:rFonts w:hint="eastAsia" w:hAnsi="宋体"/>
          <w:bCs/>
          <w:sz w:val="21"/>
          <w:szCs w:val="21"/>
          <w:highlight w:val="none"/>
          <w:lang w:val="en-US" w:eastAsia="zh-CN"/>
        </w:rPr>
        <w:t xml:space="preserve">GB5009.15     </w:t>
      </w:r>
      <w:r>
        <w:rPr>
          <w:rFonts w:hint="eastAsia" w:ascii="Times New Roman" w:hAnsi="宋体" w:eastAsia="宋体" w:cs="Times New Roman"/>
          <w:bCs/>
          <w:i w:val="0"/>
          <w:caps w:val="0"/>
          <w:spacing w:val="0"/>
          <w:sz w:val="21"/>
          <w:szCs w:val="21"/>
          <w:highlight w:val="none"/>
          <w:shd w:val="clear"/>
        </w:rPr>
        <w:t>食品安全国家标准 食品中镉的测定</w:t>
      </w:r>
    </w:p>
    <w:p>
      <w:pPr>
        <w:spacing w:line="400" w:lineRule="exact"/>
        <w:ind w:firstLine="420" w:firstLineChars="200"/>
        <w:rPr>
          <w:rFonts w:hint="eastAsia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hAnsi="宋体"/>
          <w:bCs/>
          <w:sz w:val="21"/>
          <w:szCs w:val="21"/>
          <w:highlight w:val="none"/>
          <w:lang w:val="en-US" w:eastAsia="zh-CN"/>
        </w:rPr>
        <w:t xml:space="preserve">GB5009.268    </w:t>
      </w:r>
      <w:r>
        <w:rPr>
          <w:rFonts w:hint="eastAsia" w:ascii="Times New Roman" w:hAnsi="宋体" w:eastAsia="宋体" w:cs="Times New Roman"/>
          <w:bCs/>
          <w:i w:val="0"/>
          <w:caps w:val="0"/>
          <w:spacing w:val="0"/>
          <w:sz w:val="21"/>
          <w:szCs w:val="21"/>
          <w:highlight w:val="none"/>
          <w:shd w:val="clear"/>
        </w:rPr>
        <w:t>食品安全国家标准 食品中多元素的测定</w:t>
      </w:r>
    </w:p>
    <w:p>
      <w:pPr>
        <w:spacing w:line="400" w:lineRule="exact"/>
        <w:ind w:firstLine="420" w:firstLineChars="200"/>
        <w:rPr>
          <w:rFonts w:hint="eastAsia" w:hAnsi="宋体"/>
          <w:bCs/>
          <w:szCs w:val="21"/>
          <w:highlight w:val="none"/>
        </w:rPr>
      </w:pPr>
      <w:r>
        <w:rPr>
          <w:rFonts w:hint="eastAsia" w:hAnsi="宋体"/>
          <w:bCs/>
          <w:szCs w:val="21"/>
          <w:highlight w:val="none"/>
        </w:rPr>
        <w:t>GB 7718       食品安全国家标准 预包装食品标签通则</w:t>
      </w:r>
    </w:p>
    <w:p>
      <w:pPr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GB/T 8302     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茶 取样</w:t>
      </w:r>
    </w:p>
    <w:p>
      <w:pPr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GB/T 8305      茶 水浸出物测定</w:t>
      </w:r>
    </w:p>
    <w:p>
      <w:pPr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GB/T 8311      茶 粉末和碎茶含量测定</w:t>
      </w:r>
    </w:p>
    <w:p>
      <w:pPr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rFonts w:hint="eastAsia"/>
          <w:szCs w:val="24"/>
          <w:highlight w:val="none"/>
        </w:rPr>
        <w:t>GB/T 9833.1</w:t>
      </w:r>
      <w:r>
        <w:rPr>
          <w:rFonts w:hint="eastAsia"/>
          <w:szCs w:val="24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sz w:val="21"/>
          <w:szCs w:val="24"/>
          <w:highlight w:val="none"/>
        </w:rPr>
        <w:t>紧压茶 第1部分：花砖茶</w:t>
      </w:r>
    </w:p>
    <w:p>
      <w:pPr>
        <w:spacing w:line="400" w:lineRule="exact"/>
        <w:ind w:firstLine="420" w:firstLineChars="200"/>
        <w:rPr>
          <w:rFonts w:hint="eastAsia"/>
          <w:bCs w:val="0"/>
          <w:szCs w:val="24"/>
          <w:highlight w:val="none"/>
        </w:rPr>
      </w:pPr>
      <w:r>
        <w:rPr>
          <w:rFonts w:hint="eastAsia"/>
          <w:highlight w:val="none"/>
        </w:rPr>
        <w:t xml:space="preserve">GB 14881       </w:t>
      </w:r>
      <w:r>
        <w:rPr>
          <w:rFonts w:hint="eastAsia"/>
          <w:bCs w:val="0"/>
          <w:szCs w:val="24"/>
          <w:highlight w:val="none"/>
        </w:rPr>
        <w:t>食品安全国家标准 食品生产通用卫生规范</w:t>
      </w:r>
    </w:p>
    <w:p>
      <w:pPr>
        <w:spacing w:line="400" w:lineRule="exact"/>
        <w:ind w:firstLine="420" w:firstLineChars="200"/>
        <w:rPr>
          <w:rFonts w:hint="eastAsia" w:ascii="Times New Roman" w:hAnsi="宋体" w:eastAsia="宋体" w:cs="Times New Roman"/>
          <w:bCs/>
          <w:i w:val="0"/>
          <w:caps w:val="0"/>
          <w:spacing w:val="0"/>
          <w:sz w:val="21"/>
          <w:szCs w:val="21"/>
          <w:highlight w:val="none"/>
          <w:shd w:val="clear"/>
          <w:lang w:val="en-US" w:eastAsia="zh-CN"/>
        </w:rPr>
      </w:pPr>
      <w:r>
        <w:rPr>
          <w:rFonts w:hint="eastAsia" w:hAnsi="宋体"/>
          <w:bCs/>
          <w:sz w:val="21"/>
          <w:szCs w:val="21"/>
          <w:highlight w:val="none"/>
          <w:lang w:val="en-US" w:eastAsia="zh-CN"/>
        </w:rPr>
        <w:t xml:space="preserve">GB 20769      </w:t>
      </w:r>
      <w:r>
        <w:rPr>
          <w:rFonts w:hint="eastAsia" w:ascii="Times New Roman" w:hAnsi="宋体" w:eastAsia="宋体" w:cs="Times New Roman"/>
          <w:bCs/>
          <w:i w:val="0"/>
          <w:caps w:val="0"/>
          <w:spacing w:val="0"/>
          <w:sz w:val="21"/>
          <w:szCs w:val="21"/>
          <w:highlight w:val="none"/>
          <w:shd w:val="clear"/>
        </w:rPr>
        <w:t>水果和蔬菜中450种农药及相关化学品残留量的测定 液相色谱-串联质谱法</w:t>
      </w:r>
    </w:p>
    <w:p>
      <w:pPr>
        <w:spacing w:line="400" w:lineRule="exact"/>
        <w:ind w:firstLine="420" w:firstLineChars="200"/>
        <w:rPr>
          <w:rFonts w:hint="eastAsia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hAnsi="宋体"/>
          <w:bCs/>
          <w:sz w:val="21"/>
          <w:szCs w:val="21"/>
          <w:highlight w:val="none"/>
          <w:lang w:val="en-US" w:eastAsia="zh-CN"/>
        </w:rPr>
        <w:t xml:space="preserve">GB 23200.116  </w:t>
      </w:r>
      <w:r>
        <w:rPr>
          <w:rFonts w:hint="eastAsia" w:ascii="Times New Roman" w:hAnsi="宋体" w:eastAsia="宋体" w:cs="Times New Roman"/>
          <w:bCs/>
          <w:i w:val="0"/>
          <w:caps w:val="0"/>
          <w:spacing w:val="0"/>
          <w:sz w:val="21"/>
          <w:szCs w:val="21"/>
          <w:highlight w:val="none"/>
          <w:shd w:val="clear"/>
        </w:rPr>
        <w:t>食品安全国家标准 植物源性食品中9种氨基甲酸酯类农药及其代谢物残留量的测定 液相色谱-柱后衍生法</w:t>
      </w:r>
    </w:p>
    <w:p>
      <w:pPr>
        <w:spacing w:line="400" w:lineRule="exact"/>
        <w:ind w:firstLine="420" w:firstLineChars="200"/>
        <w:rPr>
          <w:rFonts w:hint="eastAsia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hAnsi="宋体"/>
          <w:bCs/>
          <w:sz w:val="21"/>
          <w:szCs w:val="21"/>
          <w:highlight w:val="none"/>
          <w:lang w:val="en-US" w:eastAsia="zh-CN"/>
        </w:rPr>
        <w:t xml:space="preserve">GB 23200.113  </w:t>
      </w:r>
      <w:r>
        <w:rPr>
          <w:rFonts w:hint="eastAsia" w:ascii="Times New Roman" w:hAnsi="宋体" w:eastAsia="宋体" w:cs="Times New Roman"/>
          <w:bCs/>
          <w:i w:val="0"/>
          <w:caps w:val="0"/>
          <w:spacing w:val="0"/>
          <w:sz w:val="21"/>
          <w:szCs w:val="21"/>
          <w:highlight w:val="none"/>
          <w:shd w:val="clear"/>
        </w:rPr>
        <w:t>食品安全国家标准 植物源性食品中208种农药及其代谢物残留量的测定 气相色谱-质谱联用法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highlight w:val="none"/>
        </w:rPr>
        <w:t xml:space="preserve">GB/T 23776   </w:t>
      </w:r>
      <w:r>
        <w:rPr>
          <w:rFonts w:hint="eastAsia"/>
          <w:highlight w:val="none"/>
        </w:rPr>
        <w:t xml:space="preserve">  </w:t>
      </w:r>
      <w:r>
        <w:rPr>
          <w:highlight w:val="none"/>
        </w:rPr>
        <w:t>茶叶感官审评方法</w:t>
      </w:r>
    </w:p>
    <w:p>
      <w:pPr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highlight w:val="none"/>
        </w:rPr>
        <w:t>GH/T 1070</w:t>
      </w:r>
      <w:r>
        <w:rPr>
          <w:rFonts w:hint="eastAsia"/>
          <w:highlight w:val="none"/>
        </w:rPr>
        <w:t xml:space="preserve">      </w:t>
      </w:r>
      <w:r>
        <w:rPr>
          <w:highlight w:val="none"/>
        </w:rPr>
        <w:t>茶叶包装通则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highlight w:val="none"/>
        </w:rPr>
        <w:t>GH/T 107</w:t>
      </w:r>
      <w:r>
        <w:rPr>
          <w:rFonts w:hint="eastAsia"/>
          <w:highlight w:val="none"/>
        </w:rPr>
        <w:t xml:space="preserve">1      </w:t>
      </w:r>
      <w:r>
        <w:rPr>
          <w:highlight w:val="none"/>
        </w:rPr>
        <w:t>茶叶</w:t>
      </w:r>
      <w:r>
        <w:rPr>
          <w:rFonts w:hint="eastAsia"/>
          <w:highlight w:val="none"/>
        </w:rPr>
        <w:t>储存</w:t>
      </w:r>
      <w:r>
        <w:rPr>
          <w:highlight w:val="none"/>
        </w:rPr>
        <w:t>通则</w:t>
      </w:r>
    </w:p>
    <w:p>
      <w:pPr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GB</w:t>
      </w:r>
      <w:r>
        <w:rPr>
          <w:rFonts w:hint="eastAsia"/>
          <w:highlight w:val="none"/>
          <w:lang w:val="en-US" w:eastAsia="zh-CN"/>
        </w:rPr>
        <w:t>/</w:t>
      </w:r>
      <w:r>
        <w:rPr>
          <w:rFonts w:hint="eastAsia"/>
          <w:highlight w:val="none"/>
        </w:rPr>
        <w:t>T 35810</w:t>
      </w: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红茶加工技术规范</w:t>
      </w:r>
    </w:p>
    <w:p>
      <w:pPr>
        <w:spacing w:line="400" w:lineRule="exact"/>
        <w:ind w:firstLine="420" w:firstLineChars="200"/>
        <w:rPr>
          <w:rFonts w:hint="eastAsia"/>
          <w:strike w:val="0"/>
          <w:szCs w:val="22"/>
          <w:highlight w:val="none"/>
        </w:rPr>
      </w:pPr>
      <w:r>
        <w:rPr>
          <w:rFonts w:hint="eastAsia"/>
          <w:strike w:val="0"/>
          <w:szCs w:val="22"/>
          <w:highlight w:val="none"/>
        </w:rPr>
        <w:t>DB52</w:t>
      </w:r>
      <w:r>
        <w:rPr>
          <w:rFonts w:hint="eastAsia"/>
          <w:strike w:val="0"/>
          <w:szCs w:val="22"/>
          <w:highlight w:val="none"/>
          <w:lang w:val="en-US" w:eastAsia="zh-CN"/>
        </w:rPr>
        <w:t>/</w:t>
      </w:r>
      <w:r>
        <w:rPr>
          <w:rFonts w:hint="eastAsia"/>
          <w:strike w:val="0"/>
          <w:szCs w:val="22"/>
          <w:highlight w:val="none"/>
        </w:rPr>
        <w:t>T 641</w:t>
      </w:r>
      <w:r>
        <w:rPr>
          <w:rFonts w:hint="eastAsia"/>
          <w:strike w:val="0"/>
          <w:szCs w:val="22"/>
          <w:highlight w:val="none"/>
          <w:lang w:val="en-US" w:eastAsia="zh-CN"/>
        </w:rPr>
        <w:t xml:space="preserve">     </w:t>
      </w:r>
      <w:r>
        <w:rPr>
          <w:rFonts w:hint="eastAsia"/>
          <w:strike w:val="0"/>
          <w:szCs w:val="22"/>
          <w:highlight w:val="none"/>
        </w:rPr>
        <w:t xml:space="preserve"> 贵州红茶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szCs w:val="22"/>
          <w:highlight w:val="none"/>
        </w:rPr>
        <w:t xml:space="preserve">JJF 1070   </w:t>
      </w:r>
      <w:r>
        <w:rPr>
          <w:rFonts w:hint="eastAsia"/>
          <w:szCs w:val="22"/>
          <w:highlight w:val="none"/>
        </w:rPr>
        <w:t xml:space="preserve">  </w:t>
      </w:r>
      <w:r>
        <w:rPr>
          <w:szCs w:val="22"/>
          <w:highlight w:val="none"/>
        </w:rPr>
        <w:t xml:space="preserve"> </w:t>
      </w:r>
      <w:r>
        <w:rPr>
          <w:rFonts w:hint="eastAsia"/>
          <w:szCs w:val="22"/>
          <w:highlight w:val="none"/>
        </w:rPr>
        <w:t xml:space="preserve"> 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>定量包装商品净含量计量检验规则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highlight w:val="none"/>
        </w:rPr>
        <w:t>国家质量监督检验检疫总局令第75号（2005）《定量包装商品计量监督管理办法》</w:t>
      </w:r>
    </w:p>
    <w:p>
      <w:pPr>
        <w:spacing w:line="400" w:lineRule="exact"/>
        <w:ind w:firstLine="420" w:firstLineChars="200"/>
        <w:rPr>
          <w:highlight w:val="none"/>
        </w:rPr>
      </w:pPr>
    </w:p>
    <w:p>
      <w:pPr>
        <w:pStyle w:val="13"/>
        <w:spacing w:before="156" w:after="0" w:afterLines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3  术语和定义</w:t>
      </w:r>
    </w:p>
    <w:p>
      <w:pPr>
        <w:pStyle w:val="14"/>
        <w:numPr>
          <w:ilvl w:val="0"/>
          <w:numId w:val="0"/>
        </w:numPr>
        <w:spacing w:before="156" w:after="156"/>
        <w:ind w:firstLine="424" w:firstLineChars="202"/>
        <w:rPr>
          <w:rFonts w:ascii="Times New Roman" w:eastAsia="宋体"/>
          <w:szCs w:val="20"/>
          <w:highlight w:val="none"/>
        </w:rPr>
      </w:pPr>
      <w:r>
        <w:rPr>
          <w:rFonts w:ascii="Times New Roman" w:eastAsia="宋体"/>
          <w:szCs w:val="20"/>
          <w:highlight w:val="none"/>
        </w:rPr>
        <w:t>下列术语和定义适用于</w:t>
      </w:r>
      <w:r>
        <w:rPr>
          <w:rFonts w:ascii="Times New Roman" w:eastAsia="宋体"/>
          <w:kern w:val="2"/>
          <w:highlight w:val="none"/>
        </w:rPr>
        <w:t>本</w:t>
      </w:r>
      <w:r>
        <w:rPr>
          <w:rFonts w:hint="eastAsia" w:ascii="Times New Roman" w:eastAsia="宋体"/>
          <w:kern w:val="2"/>
          <w:highlight w:val="none"/>
        </w:rPr>
        <w:t>文件</w:t>
      </w:r>
      <w:r>
        <w:rPr>
          <w:rFonts w:ascii="Times New Roman" w:eastAsia="宋体"/>
          <w:kern w:val="2"/>
          <w:highlight w:val="none"/>
        </w:rPr>
        <w:t>。</w:t>
      </w:r>
    </w:p>
    <w:p>
      <w:pPr>
        <w:pStyle w:val="16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ascii="Times New Roman" w:hAnsi="Times New Roman"/>
          <w:highlight w:val="none"/>
        </w:rPr>
        <w:t xml:space="preserve">3.1 </w:t>
      </w:r>
      <w:r>
        <w:rPr>
          <w:rFonts w:hint="eastAsia" w:ascii="Times New Roman" w:hAnsi="Times New Roman"/>
          <w:highlight w:val="none"/>
          <w:lang w:val="en-US" w:eastAsia="zh-CN"/>
        </w:rPr>
        <w:t>山韵红 红茶</w:t>
      </w:r>
    </w:p>
    <w:p>
      <w:pPr>
        <w:pStyle w:val="12"/>
        <w:spacing w:line="360" w:lineRule="auto"/>
        <w:ind w:firstLine="436"/>
        <w:rPr>
          <w:rFonts w:hint="eastAsia"/>
          <w:spacing w:val="4"/>
          <w:highlight w:val="none"/>
        </w:rPr>
      </w:pPr>
      <w:r>
        <w:rPr>
          <w:rFonts w:hint="eastAsia" w:ascii="Times New Roman" w:hAnsi="Times New Roman" w:eastAsia="宋体"/>
          <w:sz w:val="21"/>
          <w:szCs w:val="20"/>
          <w:highlight w:val="none"/>
          <w:lang w:val="en-US" w:eastAsia="zh-CN" w:bidi="ar-SA"/>
        </w:rPr>
        <w:t>在贵州省行政辖区内的自然生态环境条件下，选用适制</w:t>
      </w:r>
      <w:r>
        <w:rPr>
          <w:rFonts w:hint="eastAsia" w:ascii="Times New Roman" w:hAnsi="Times New Roman"/>
          <w:sz w:val="21"/>
          <w:szCs w:val="20"/>
          <w:highlight w:val="none"/>
          <w:lang w:val="en-US" w:eastAsia="zh-CN" w:bidi="ar-SA"/>
        </w:rPr>
        <w:t>红</w:t>
      </w:r>
      <w:r>
        <w:rPr>
          <w:rFonts w:hint="eastAsia" w:ascii="Times New Roman" w:hAnsi="Times New Roman" w:eastAsia="宋体"/>
          <w:sz w:val="21"/>
          <w:szCs w:val="20"/>
          <w:highlight w:val="none"/>
          <w:lang w:val="en-US" w:eastAsia="zh-CN" w:bidi="ar-SA"/>
        </w:rPr>
        <w:t>茶的茶树的</w:t>
      </w:r>
      <w:r>
        <w:rPr>
          <w:rFonts w:hint="eastAsia" w:ascii="宋体" w:hAnsi="宋体"/>
          <w:kern w:val="21"/>
          <w:highlight w:val="none"/>
        </w:rPr>
        <w:t>芽、叶、嫩茎为原料,</w:t>
      </w:r>
      <w:r>
        <w:rPr>
          <w:rFonts w:hint="eastAsia" w:ascii="Times New Roman" w:hAnsi="Times New Roman" w:eastAsia="宋体"/>
          <w:sz w:val="21"/>
          <w:szCs w:val="20"/>
          <w:highlight w:val="none"/>
          <w:lang w:val="en-US" w:eastAsia="zh-CN" w:bidi="ar-SA"/>
        </w:rPr>
        <w:t>在清镇市红枫山韵茶场有限公司生产，</w:t>
      </w:r>
      <w:r>
        <w:rPr>
          <w:rFonts w:hint="eastAsia" w:ascii="宋体" w:hAnsi="宋体"/>
          <w:kern w:val="21"/>
          <w:highlight w:val="none"/>
        </w:rPr>
        <w:t>经</w:t>
      </w:r>
      <w:r>
        <w:rPr>
          <w:rFonts w:hint="eastAsia" w:ascii="宋体" w:hAnsi="宋体"/>
          <w:kern w:val="21"/>
          <w:highlight w:val="none"/>
          <w:lang w:val="en-US" w:eastAsia="zh-CN"/>
        </w:rPr>
        <w:t>揉捻、发酵、</w:t>
      </w:r>
      <w:r>
        <w:rPr>
          <w:rFonts w:hint="eastAsia" w:ascii="宋体" w:hAnsi="宋体"/>
          <w:kern w:val="21"/>
          <w:highlight w:val="none"/>
        </w:rPr>
        <w:t>干燥、拣剔等特定工艺过程制成的</w:t>
      </w:r>
      <w:r>
        <w:rPr>
          <w:rFonts w:hint="eastAsia" w:ascii="宋体" w:hAnsi="宋体"/>
          <w:kern w:val="21"/>
          <w:highlight w:val="none"/>
          <w:lang w:val="en-US" w:eastAsia="zh-CN"/>
        </w:rPr>
        <w:t>功夫红茶</w:t>
      </w:r>
      <w:r>
        <w:rPr>
          <w:rFonts w:hint="eastAsia" w:ascii="Times New Roman" w:hAnsi="Times New Roman" w:eastAsia="宋体"/>
          <w:sz w:val="21"/>
          <w:szCs w:val="20"/>
          <w:highlight w:val="none"/>
          <w:lang w:val="en-US" w:eastAsia="zh-CN" w:bidi="ar-SA"/>
        </w:rPr>
        <w:t>。产品依感官、冲泡汤色和口感</w:t>
      </w:r>
      <w:r>
        <w:rPr>
          <w:rFonts w:hint="eastAsia"/>
          <w:spacing w:val="4"/>
          <w:highlight w:val="none"/>
        </w:rPr>
        <w:t>品质不同分特级、一级</w:t>
      </w:r>
      <w:r>
        <w:rPr>
          <w:rFonts w:hint="eastAsia"/>
          <w:spacing w:val="4"/>
          <w:highlight w:val="none"/>
          <w:lang w:val="en-US" w:eastAsia="zh-CN"/>
        </w:rPr>
        <w:t>两个</w:t>
      </w:r>
      <w:r>
        <w:rPr>
          <w:rFonts w:hint="eastAsia"/>
          <w:spacing w:val="4"/>
          <w:highlight w:val="none"/>
        </w:rPr>
        <w:t>等级。</w:t>
      </w:r>
    </w:p>
    <w:p>
      <w:pPr>
        <w:pStyle w:val="12"/>
        <w:spacing w:line="360" w:lineRule="auto"/>
        <w:ind w:firstLine="436"/>
        <w:rPr>
          <w:rFonts w:hint="eastAsia"/>
          <w:spacing w:val="4"/>
          <w:highlight w:val="none"/>
        </w:rPr>
      </w:pPr>
    </w:p>
    <w:p>
      <w:pPr>
        <w:numPr>
          <w:ilvl w:val="0"/>
          <w:numId w:val="0"/>
        </w:numPr>
        <w:spacing w:before="156" w:beforeLines="50" w:line="400" w:lineRule="exact"/>
        <w:rPr>
          <w:rFonts w:hint="default" w:ascii="黑体" w:hAnsi="Times New Roman" w:eastAsia="黑体"/>
          <w:szCs w:val="22"/>
          <w:highlight w:val="none"/>
        </w:rPr>
      </w:pPr>
      <w:r>
        <w:rPr>
          <w:rFonts w:hint="default" w:ascii="黑体" w:hAnsi="Times New Roman" w:eastAsia="黑体"/>
          <w:szCs w:val="22"/>
          <w:highlight w:val="none"/>
        </w:rPr>
        <w:t>4 分级与实物标准样</w:t>
      </w:r>
    </w:p>
    <w:p>
      <w:pPr>
        <w:spacing w:line="400" w:lineRule="exact"/>
        <w:ind w:left="0" w:leftChars="0"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4.1 </w:t>
      </w:r>
      <w:r>
        <w:rPr>
          <w:rFonts w:hint="eastAsia"/>
          <w:highlight w:val="none"/>
          <w:lang w:val="en-US" w:eastAsia="zh-CN"/>
        </w:rPr>
        <w:t xml:space="preserve">山韵红 </w:t>
      </w:r>
      <w:r>
        <w:rPr>
          <w:rFonts w:hint="eastAsia"/>
          <w:highlight w:val="none"/>
        </w:rPr>
        <w:t>红茶照感官品质要求分为：特级、一级。</w:t>
      </w:r>
    </w:p>
    <w:p>
      <w:pPr>
        <w:spacing w:line="400" w:lineRule="exact"/>
        <w:ind w:left="0" w:leftChars="0"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4.2 产品的每一等级均应设实物标准样，为品质的最低界限，每两年更换一次。实物标准样的制备应符合GB/T 18795的规定。</w:t>
      </w:r>
    </w:p>
    <w:p>
      <w:pPr>
        <w:spacing w:line="400" w:lineRule="exact"/>
        <w:ind w:left="0" w:leftChars="0" w:firstLine="0" w:firstLineChars="0"/>
        <w:rPr>
          <w:rFonts w:hint="eastAsia"/>
          <w:highlight w:val="none"/>
        </w:rPr>
      </w:pPr>
    </w:p>
    <w:p>
      <w:pPr>
        <w:numPr>
          <w:ilvl w:val="0"/>
          <w:numId w:val="0"/>
        </w:numPr>
        <w:spacing w:before="156" w:beforeLines="50" w:line="400" w:lineRule="exact"/>
        <w:rPr>
          <w:rFonts w:hint="eastAsia" w:ascii="黑体" w:hAnsi="Times New Roman" w:eastAsia="黑体"/>
          <w:szCs w:val="22"/>
          <w:highlight w:val="none"/>
        </w:rPr>
      </w:pPr>
      <w:r>
        <w:rPr>
          <w:rFonts w:hint="eastAsia" w:ascii="黑体" w:eastAsia="黑体"/>
          <w:szCs w:val="22"/>
          <w:highlight w:val="none"/>
          <w:lang w:eastAsia="zh-CN"/>
        </w:rPr>
        <w:t>5</w:t>
      </w:r>
      <w:r>
        <w:rPr>
          <w:rFonts w:hint="eastAsia" w:ascii="黑体" w:hAnsi="Times New Roman" w:eastAsia="黑体"/>
          <w:szCs w:val="22"/>
          <w:highlight w:val="none"/>
        </w:rPr>
        <w:t xml:space="preserve"> 技术要求</w:t>
      </w:r>
    </w:p>
    <w:p>
      <w:pPr>
        <w:pStyle w:val="15"/>
        <w:numPr>
          <w:ilvl w:val="0"/>
          <w:numId w:val="0"/>
        </w:numPr>
        <w:spacing w:beforeLines="0" w:afterLine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  <w:lang w:val="en-US" w:eastAsia="zh-CN"/>
        </w:rPr>
        <w:t>5</w:t>
      </w:r>
      <w:r>
        <w:rPr>
          <w:rFonts w:ascii="Times New Roman"/>
          <w:highlight w:val="none"/>
        </w:rPr>
        <w:t>.1 原料要求</w:t>
      </w:r>
    </w:p>
    <w:p>
      <w:pPr>
        <w:spacing w:line="400" w:lineRule="exact"/>
        <w:ind w:left="105" w:leftChars="50" w:firstLine="525" w:firstLineChars="250"/>
        <w:rPr>
          <w:rFonts w:hint="eastAsia" w:ascii="宋体" w:hAnsi="宋体" w:cs="AdobeHeitiStd-Regular"/>
          <w:szCs w:val="21"/>
          <w:highlight w:val="none"/>
        </w:rPr>
      </w:pPr>
      <w:r>
        <w:rPr>
          <w:rFonts w:hint="eastAsia"/>
          <w:highlight w:val="none"/>
        </w:rPr>
        <w:t>原料</w:t>
      </w:r>
      <w:r>
        <w:rPr>
          <w:rFonts w:hint="eastAsia"/>
          <w:highlight w:val="none"/>
          <w:lang w:val="en-US" w:eastAsia="zh-CN"/>
        </w:rPr>
        <w:t>茶树</w:t>
      </w:r>
      <w:r>
        <w:rPr>
          <w:rFonts w:hint="eastAsia"/>
          <w:highlight w:val="none"/>
        </w:rPr>
        <w:t>鲜叶应嫩、匀、鲜、净，无病芽叶、虫芽叶、紫芽叶、损伤叶；农药残留应</w:t>
      </w:r>
      <w:r>
        <w:rPr>
          <w:rFonts w:hint="eastAsia" w:ascii="宋体" w:hAnsi="宋体"/>
          <w:szCs w:val="32"/>
          <w:highlight w:val="none"/>
        </w:rPr>
        <w:t>符合</w:t>
      </w:r>
      <w:r>
        <w:rPr>
          <w:rFonts w:hint="eastAsia" w:ascii="宋体" w:hAnsi="宋体"/>
          <w:szCs w:val="32"/>
          <w:highlight w:val="none"/>
          <w:lang w:val="en-US" w:eastAsia="zh-CN"/>
        </w:rPr>
        <w:t>本标准及</w:t>
      </w:r>
      <w:r>
        <w:rPr>
          <w:rFonts w:hint="eastAsia"/>
          <w:highlight w:val="none"/>
        </w:rPr>
        <w:t>GB</w:t>
      </w:r>
      <w:r>
        <w:rPr>
          <w:highlight w:val="none"/>
        </w:rPr>
        <w:t xml:space="preserve"> 2763</w:t>
      </w:r>
      <w:r>
        <w:rPr>
          <w:rFonts w:hint="eastAsia"/>
          <w:highlight w:val="none"/>
          <w:lang w:val="en-US" w:eastAsia="zh-CN"/>
        </w:rPr>
        <w:t>和本标准要求</w:t>
      </w:r>
      <w:r>
        <w:rPr>
          <w:rFonts w:hint="eastAsia"/>
          <w:highlight w:val="none"/>
        </w:rPr>
        <w:t>的</w:t>
      </w:r>
      <w:r>
        <w:rPr>
          <w:rFonts w:hint="eastAsia" w:ascii="宋体" w:hAnsi="宋体" w:cs="AdobeHeitiStd-Regular"/>
          <w:szCs w:val="21"/>
          <w:highlight w:val="none"/>
        </w:rPr>
        <w:t xml:space="preserve">要求。 </w:t>
      </w:r>
    </w:p>
    <w:p>
      <w:pPr>
        <w:spacing w:line="400" w:lineRule="exact"/>
        <w:ind w:left="105" w:leftChars="50" w:firstLine="525" w:firstLineChars="250"/>
        <w:rPr>
          <w:rFonts w:hint="eastAsia" w:ascii="宋体" w:hAnsi="宋体" w:cs="AdobeHeitiStd-Regular"/>
          <w:szCs w:val="21"/>
          <w:highlight w:val="none"/>
        </w:rPr>
      </w:pPr>
    </w:p>
    <w:p>
      <w:pPr>
        <w:pStyle w:val="15"/>
        <w:numPr>
          <w:ilvl w:val="0"/>
          <w:numId w:val="0"/>
        </w:numPr>
        <w:spacing w:beforeLines="0" w:afterLines="0"/>
        <w:rPr>
          <w:rFonts w:hint="eastAsia" w:ascii="Times New Roman"/>
          <w:highlight w:val="none"/>
          <w:lang w:val="en-US" w:eastAsia="zh-CN"/>
        </w:rPr>
      </w:pPr>
      <w:r>
        <w:rPr>
          <w:rFonts w:hint="eastAsia" w:ascii="Times New Roman"/>
          <w:highlight w:val="none"/>
          <w:lang w:val="en-US" w:eastAsia="zh-CN"/>
        </w:rPr>
        <w:t>5.2 产品基本要求</w:t>
      </w:r>
    </w:p>
    <w:p>
      <w:pPr>
        <w:spacing w:line="400" w:lineRule="exact"/>
        <w:ind w:left="105" w:leftChars="50" w:firstLine="525" w:firstLineChars="25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5.2.1 应具有相应的风味，品质正常，无异味、无异嗅、无劣变</w:t>
      </w:r>
    </w:p>
    <w:p>
      <w:pPr>
        <w:spacing w:line="400" w:lineRule="exact"/>
        <w:ind w:left="105" w:leftChars="50" w:firstLine="525" w:firstLineChars="25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5.2.2不含非茶类夹杂物</w:t>
      </w:r>
    </w:p>
    <w:p>
      <w:pPr>
        <w:spacing w:line="400" w:lineRule="exact"/>
        <w:ind w:left="105" w:leftChars="50" w:firstLine="525" w:firstLineChars="25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5.2.3不着色，不含添加剂</w:t>
      </w:r>
    </w:p>
    <w:p>
      <w:pPr>
        <w:numPr>
          <w:ilvl w:val="0"/>
          <w:numId w:val="0"/>
        </w:numPr>
        <w:spacing w:before="156" w:beforeLines="50" w:line="400" w:lineRule="exact"/>
        <w:ind w:leftChars="0"/>
        <w:rPr>
          <w:rFonts w:ascii="黑体" w:eastAsia="黑体"/>
          <w:szCs w:val="22"/>
          <w:highlight w:val="none"/>
        </w:rPr>
      </w:pPr>
      <w:r>
        <w:rPr>
          <w:rFonts w:hint="eastAsia" w:ascii="黑体" w:eastAsia="黑体"/>
          <w:szCs w:val="22"/>
          <w:highlight w:val="none"/>
          <w:lang w:val="en-US" w:eastAsia="zh-CN"/>
        </w:rPr>
        <w:t>5.3</w:t>
      </w:r>
      <w:r>
        <w:rPr>
          <w:rFonts w:hint="eastAsia" w:ascii="黑体" w:eastAsia="黑体"/>
          <w:szCs w:val="22"/>
          <w:highlight w:val="none"/>
        </w:rPr>
        <w:t xml:space="preserve"> 感官要求</w:t>
      </w:r>
    </w:p>
    <w:p>
      <w:pPr>
        <w:spacing w:before="156" w:beforeLines="50" w:line="400" w:lineRule="exact"/>
        <w:ind w:left="36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5.3.1 山韵红 红茶</w:t>
      </w:r>
      <w:r>
        <w:rPr>
          <w:rFonts w:hint="eastAsia"/>
          <w:highlight w:val="none"/>
        </w:rPr>
        <w:t>感官品质要求应符合表1的要求。</w:t>
      </w:r>
    </w:p>
    <w:p>
      <w:pPr>
        <w:spacing w:before="156" w:beforeLines="50" w:line="400" w:lineRule="exact"/>
        <w:ind w:left="0"/>
        <w:jc w:val="center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  山韵红 红茶韵</w:t>
      </w:r>
      <w:r>
        <w:rPr>
          <w:rFonts w:hint="eastAsia"/>
          <w:highlight w:val="none"/>
        </w:rPr>
        <w:t>感官品质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01"/>
        <w:gridCol w:w="1001"/>
        <w:gridCol w:w="1002"/>
        <w:gridCol w:w="1004"/>
        <w:gridCol w:w="1002"/>
        <w:gridCol w:w="1002"/>
        <w:gridCol w:w="100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级别</w:t>
            </w:r>
          </w:p>
        </w:tc>
        <w:tc>
          <w:tcPr>
            <w:tcW w:w="80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40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外形</w:t>
            </w:r>
          </w:p>
        </w:tc>
        <w:tc>
          <w:tcPr>
            <w:tcW w:w="4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内质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条索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整碎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净度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色泽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香气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滋味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汤色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叶底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特级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条索紧细、显毫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匀整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洁净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褐色油润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甜香高</w:t>
            </w:r>
          </w:p>
          <w:p>
            <w:pPr>
              <w:jc w:val="center"/>
              <w:rPr>
                <w:rFonts w:hint="default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持久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鲜浓醇厚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红明亮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嫩匀红亮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一级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紧细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较匀整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净、稍嫩茎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褐色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甜香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浓醇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较红亮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红亮尚匀</w:t>
            </w:r>
          </w:p>
        </w:tc>
      </w:tr>
    </w:tbl>
    <w:p>
      <w:pPr>
        <w:pStyle w:val="17"/>
        <w:keepNext w:val="0"/>
        <w:keepLines w:val="0"/>
        <w:adjustRightInd w:val="0"/>
        <w:spacing w:before="160" w:after="160" w:line="400" w:lineRule="exact"/>
        <w:outlineLvl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 xml:space="preserve">  理化指标</w:t>
      </w:r>
    </w:p>
    <w:p>
      <w:pPr>
        <w:widowControl/>
        <w:spacing w:line="400" w:lineRule="exact"/>
        <w:jc w:val="left"/>
        <w:rPr>
          <w:highlight w:val="none"/>
        </w:rPr>
      </w:pPr>
      <w:r>
        <w:rPr>
          <w:rFonts w:hint="eastAsia"/>
          <w:highlight w:val="none"/>
        </w:rPr>
        <w:t xml:space="preserve">    </w:t>
      </w:r>
      <w:r>
        <w:rPr>
          <w:highlight w:val="none"/>
        </w:rPr>
        <w:t>理化指标应符合表</w:t>
      </w:r>
      <w:r>
        <w:rPr>
          <w:rFonts w:hint="eastAsia"/>
          <w:highlight w:val="none"/>
        </w:rPr>
        <w:t>3</w:t>
      </w:r>
      <w:r>
        <w:rPr>
          <w:highlight w:val="none"/>
        </w:rPr>
        <w:t>的规定。</w:t>
      </w:r>
    </w:p>
    <w:p>
      <w:pPr>
        <w:pStyle w:val="18"/>
        <w:spacing w:beforeLines="0" w:afterLines="0"/>
        <w:rPr>
          <w:rFonts w:hint="eastAsia" w:ascii="Times New Roman"/>
          <w:szCs w:val="22"/>
          <w:highlight w:val="none"/>
        </w:rPr>
      </w:pPr>
      <w:r>
        <w:rPr>
          <w:rFonts w:ascii="Times New Roman"/>
          <w:szCs w:val="22"/>
          <w:highlight w:val="none"/>
        </w:rPr>
        <w:t>表</w:t>
      </w:r>
      <w:r>
        <w:rPr>
          <w:rFonts w:hint="eastAsia" w:ascii="Times New Roman"/>
          <w:szCs w:val="22"/>
          <w:highlight w:val="none"/>
          <w:lang w:val="en-US" w:eastAsia="zh-CN"/>
        </w:rPr>
        <w:t>2</w:t>
      </w:r>
      <w:r>
        <w:rPr>
          <w:rFonts w:ascii="Times New Roman"/>
          <w:szCs w:val="22"/>
          <w:highlight w:val="none"/>
        </w:rPr>
        <w:t xml:space="preserve"> 理化指标</w:t>
      </w:r>
      <w:r>
        <w:rPr>
          <w:rFonts w:hint="eastAsia" w:ascii="Times New Roman"/>
          <w:szCs w:val="22"/>
          <w:highlight w:val="none"/>
        </w:rPr>
        <w:t>及检验方法</w:t>
      </w:r>
    </w:p>
    <w:tbl>
      <w:tblPr>
        <w:tblStyle w:val="6"/>
        <w:tblW w:w="9007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8"/>
        <w:gridCol w:w="2362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9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项      目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指标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9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水分 / %                    ≤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7.0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GB 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9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总灰分 / %                  ≤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6.0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GB 5009.4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9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粉末 / %                    ≤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1.0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GB/T 8311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958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水浸出物 / %                ≥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/>
              </w:rPr>
              <w:t>GB/T 8305</w:t>
            </w:r>
          </w:p>
        </w:tc>
      </w:tr>
    </w:tbl>
    <w:p>
      <w:pPr>
        <w:pStyle w:val="15"/>
        <w:numPr>
          <w:ilvl w:val="0"/>
          <w:numId w:val="0"/>
        </w:numPr>
        <w:spacing w:before="156" w:after="156"/>
        <w:rPr>
          <w:rFonts w:ascii="Times New Roman"/>
          <w:highlight w:val="none"/>
        </w:rPr>
      </w:pPr>
      <w:r>
        <w:rPr>
          <w:rFonts w:hint="eastAsia" w:ascii="Times New Roman"/>
          <w:highlight w:val="none"/>
          <w:lang w:val="en-US" w:eastAsia="zh-CN"/>
        </w:rPr>
        <w:t>5</w:t>
      </w:r>
      <w:r>
        <w:rPr>
          <w:rFonts w:ascii="Times New Roman"/>
          <w:highlight w:val="none"/>
        </w:rPr>
        <w:t>.</w:t>
      </w:r>
      <w:r>
        <w:rPr>
          <w:rFonts w:hint="eastAsia" w:ascii="Times New Roman"/>
          <w:highlight w:val="none"/>
          <w:lang w:val="en-US" w:eastAsia="zh-CN"/>
        </w:rPr>
        <w:t>5</w:t>
      </w:r>
      <w:r>
        <w:rPr>
          <w:rFonts w:ascii="Times New Roman"/>
          <w:highlight w:val="none"/>
        </w:rPr>
        <w:t xml:space="preserve">  污染物限量</w:t>
      </w:r>
    </w:p>
    <w:p>
      <w:pPr>
        <w:pStyle w:val="12"/>
        <w:ind w:firstLine="420"/>
        <w:rPr>
          <w:rFonts w:ascii="Times New Roman" w:hAnsi="Times New Roman"/>
          <w:sz w:val="21"/>
          <w:szCs w:val="21"/>
          <w:highlight w:val="none"/>
        </w:rPr>
      </w:pPr>
      <w:r>
        <w:rPr>
          <w:rFonts w:ascii="Times New Roman" w:hAnsi="Times New Roman"/>
          <w:sz w:val="21"/>
          <w:szCs w:val="21"/>
          <w:highlight w:val="none"/>
        </w:rPr>
        <w:t>应符合表3规定。</w:t>
      </w:r>
    </w:p>
    <w:p>
      <w:pPr>
        <w:pStyle w:val="18"/>
        <w:spacing w:beforeLines="0" w:afterLines="0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t>表3污染物限量</w:t>
      </w:r>
    </w:p>
    <w:tbl>
      <w:tblPr>
        <w:tblStyle w:val="6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9"/>
        <w:gridCol w:w="2325"/>
        <w:gridCol w:w="2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8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388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铅(以Pb计)/(mg/kg)  </w:t>
            </w:r>
            <w:r>
              <w:rPr>
                <w:rFonts w:ascii="宋体" w:hAnsi="宋体"/>
                <w:kern w:val="0"/>
                <w:sz w:val="18"/>
                <w:szCs w:val="18"/>
                <w:highlight w:val="none"/>
              </w:rPr>
              <w:t xml:space="preserve">     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≤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left="102"/>
              <w:jc w:val="center"/>
              <w:rPr>
                <w:rFonts w:ascii="宋体" w:hAnsi="宋体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none"/>
              </w:rPr>
              <w:t>3.0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left="102"/>
              <w:jc w:val="center"/>
              <w:rPr>
                <w:rFonts w:hint="eastAsia" w:ascii="宋体" w:hAnsi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none"/>
              </w:rPr>
              <w:t>GB 5009.12</w:t>
            </w:r>
          </w:p>
          <w:p>
            <w:pPr>
              <w:widowControl/>
              <w:autoSpaceDE w:val="0"/>
              <w:autoSpaceDN w:val="0"/>
              <w:spacing w:line="240" w:lineRule="auto"/>
              <w:ind w:left="102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highlight w:val="none"/>
                <w:lang w:val="en-US" w:eastAsia="zh-CN"/>
              </w:rPr>
              <w:t>GB 5009.268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858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left="102"/>
              <w:jc w:val="left"/>
              <w:rPr>
                <w:rFonts w:hint="eastAsia" w:ascii="宋体" w:hAnsi="宋体"/>
                <w:strike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污染物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应符合GB 276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规定的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茶叶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产品要求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。</w:t>
            </w:r>
          </w:p>
        </w:tc>
      </w:tr>
    </w:tbl>
    <w:p>
      <w:pPr>
        <w:pStyle w:val="15"/>
        <w:numPr>
          <w:ilvl w:val="0"/>
          <w:numId w:val="0"/>
        </w:numPr>
        <w:spacing w:before="156" w:afterLine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  <w:lang w:val="en-US" w:eastAsia="zh-CN"/>
        </w:rPr>
        <w:t>5</w:t>
      </w:r>
      <w:r>
        <w:rPr>
          <w:rFonts w:ascii="Times New Roman"/>
          <w:highlight w:val="none"/>
        </w:rPr>
        <w:t>.</w:t>
      </w:r>
      <w:r>
        <w:rPr>
          <w:rFonts w:hint="eastAsia" w:ascii="Times New Roman"/>
          <w:highlight w:val="none"/>
          <w:lang w:val="en-US" w:eastAsia="zh-CN"/>
        </w:rPr>
        <w:t>6</w:t>
      </w:r>
      <w:r>
        <w:rPr>
          <w:rFonts w:ascii="Times New Roman"/>
          <w:highlight w:val="none"/>
        </w:rPr>
        <w:t xml:space="preserve">  农药残留限量</w:t>
      </w:r>
    </w:p>
    <w:p>
      <w:pPr>
        <w:pStyle w:val="12"/>
        <w:spacing w:before="156" w:beforeLines="50"/>
        <w:ind w:firstLine="42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1"/>
          <w:szCs w:val="21"/>
          <w:highlight w:val="none"/>
        </w:rPr>
        <w:t>应符合表4规定。</w:t>
      </w:r>
    </w:p>
    <w:p>
      <w:pPr>
        <w:pStyle w:val="18"/>
        <w:spacing w:beforeLines="0" w:afterLines="0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t>表4农药残留限量</w:t>
      </w:r>
    </w:p>
    <w:tbl>
      <w:tblPr>
        <w:tblStyle w:val="6"/>
        <w:tblW w:w="88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1858"/>
        <w:gridCol w:w="2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14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14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276" w:lineRule="auto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highlight w:val="none"/>
                <w:lang w:val="en-US" w:eastAsia="zh-CN"/>
              </w:rPr>
              <w:t>多菌灵</w:t>
            </w:r>
            <w:r>
              <w:rPr>
                <w:rFonts w:ascii="宋体" w:hAnsi="宋体"/>
                <w:kern w:val="0"/>
                <w:sz w:val="18"/>
                <w:szCs w:val="18"/>
                <w:highlight w:val="none"/>
              </w:rPr>
              <w:t>/(mg/kg)                       ≤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276" w:lineRule="auto"/>
              <w:ind w:left="102" w:leftChars="0"/>
              <w:jc w:val="center"/>
              <w:rPr>
                <w:rFonts w:hint="eastAsia" w:ascii="宋体" w:hAnsi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highlight w:val="none"/>
                <w:lang w:val="en-US" w:eastAsia="zh-CN"/>
              </w:rPr>
              <w:t>2.0</w:t>
            </w:r>
          </w:p>
        </w:tc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GB/T 20769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14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啶虫脒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/(mg/kg)          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≤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276" w:lineRule="auto"/>
              <w:ind w:left="102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highlight w:val="none"/>
                <w:lang w:val="en-US" w:eastAsia="zh-CN"/>
              </w:rPr>
              <w:t>5.0</w:t>
            </w:r>
          </w:p>
        </w:tc>
        <w:tc>
          <w:tcPr>
            <w:tcW w:w="28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14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276" w:lineRule="auto"/>
              <w:jc w:val="left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联苯菊酯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/(mg/kg)         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≤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276" w:lineRule="auto"/>
              <w:ind w:left="102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highlight w:val="none"/>
                <w:lang w:val="en-US" w:eastAsia="zh-CN"/>
              </w:rPr>
              <w:t>3.0</w:t>
            </w:r>
          </w:p>
        </w:tc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GB 23300.113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14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highlight w:val="none"/>
                <w:lang w:val="en-US" w:eastAsia="zh-CN"/>
              </w:rPr>
              <w:t>苯醚甲环唑</w:t>
            </w:r>
            <w:r>
              <w:rPr>
                <w:rFonts w:ascii="宋体" w:hAnsi="宋体"/>
                <w:kern w:val="0"/>
                <w:sz w:val="18"/>
                <w:szCs w:val="18"/>
                <w:highlight w:val="none"/>
              </w:rPr>
              <w:t>/(mg/kg)                   ≤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276" w:lineRule="auto"/>
              <w:ind w:left="102"/>
              <w:jc w:val="center"/>
              <w:rPr>
                <w:rFonts w:hint="default" w:ascii="宋体" w:hAnsi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highlight w:val="none"/>
                <w:lang w:val="en-US" w:eastAsia="zh-CN"/>
              </w:rPr>
              <w:t>5.0</w:t>
            </w:r>
          </w:p>
        </w:tc>
        <w:tc>
          <w:tcPr>
            <w:tcW w:w="2840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843" w:type="dxa"/>
            <w:gridSpan w:val="3"/>
            <w:noWrap w:val="0"/>
            <w:vAlign w:val="top"/>
          </w:tcPr>
          <w:p>
            <w:pPr>
              <w:tabs>
                <w:tab w:val="left" w:pos="2235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其他农药残留应符合GB 2763规定的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茶叶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产品要求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。</w:t>
            </w:r>
          </w:p>
        </w:tc>
      </w:tr>
    </w:tbl>
    <w:p>
      <w:pPr>
        <w:pStyle w:val="17"/>
        <w:keepNext w:val="0"/>
        <w:keepLines w:val="0"/>
        <w:numPr>
          <w:ilvl w:val="0"/>
          <w:numId w:val="0"/>
        </w:numPr>
        <w:adjustRightInd w:val="0"/>
        <w:spacing w:before="160" w:after="160" w:line="400" w:lineRule="exact"/>
        <w:ind w:leftChars="0"/>
        <w:outlineLvl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5.7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 xml:space="preserve">净含量 </w:t>
      </w:r>
    </w:p>
    <w:p>
      <w:pPr>
        <w:pStyle w:val="12"/>
        <w:widowControl w:val="0"/>
        <w:autoSpaceDE/>
        <w:autoSpaceDN/>
        <w:spacing w:line="400" w:lineRule="exact"/>
        <w:ind w:firstLine="420"/>
        <w:rPr>
          <w:highlight w:val="none"/>
        </w:rPr>
      </w:pPr>
      <w:r>
        <w:rPr>
          <w:highlight w:val="none"/>
        </w:rPr>
        <w:t>按国家质量监督检验检疫总局令[2005]年第75号《</w:t>
      </w:r>
      <w:r>
        <w:rPr>
          <w:rStyle w:val="19"/>
          <w:rFonts w:hAnsi="宋体"/>
          <w:highlight w:val="none"/>
        </w:rPr>
        <w:t>定量包装商品计量监督管理办法》执行</w:t>
      </w:r>
      <w:r>
        <w:rPr>
          <w:rStyle w:val="19"/>
          <w:rFonts w:hint="eastAsia" w:hAnsi="宋体"/>
          <w:highlight w:val="none"/>
        </w:rPr>
        <w:t>，检测按</w:t>
      </w:r>
      <w:r>
        <w:rPr>
          <w:rFonts w:hint="eastAsia" w:ascii="Times New Roman"/>
          <w:kern w:val="2"/>
          <w:szCs w:val="22"/>
          <w:highlight w:val="none"/>
        </w:rPr>
        <w:t>JJF 1070</w:t>
      </w:r>
      <w:r>
        <w:rPr>
          <w:highlight w:val="none"/>
        </w:rPr>
        <w:t>中规定的方法</w:t>
      </w:r>
      <w:r>
        <w:rPr>
          <w:rFonts w:hint="eastAsia"/>
          <w:highlight w:val="none"/>
        </w:rPr>
        <w:t>执行</w:t>
      </w:r>
      <w:r>
        <w:rPr>
          <w:rStyle w:val="19"/>
          <w:rFonts w:hAnsi="宋体"/>
          <w:highlight w:val="none"/>
        </w:rPr>
        <w:t>。</w:t>
      </w:r>
    </w:p>
    <w:p>
      <w:pPr>
        <w:pStyle w:val="17"/>
        <w:keepNext w:val="0"/>
        <w:keepLines w:val="0"/>
        <w:numPr>
          <w:ilvl w:val="0"/>
          <w:numId w:val="0"/>
        </w:numPr>
        <w:adjustRightInd w:val="0"/>
        <w:spacing w:before="160" w:after="160" w:line="400" w:lineRule="exact"/>
        <w:ind w:leftChars="0"/>
        <w:outlineLvl w:val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5.8 </w:t>
      </w:r>
      <w:r>
        <w:rPr>
          <w:highlight w:val="none"/>
        </w:rPr>
        <w:t>生产加工过程的卫生要求</w:t>
      </w:r>
    </w:p>
    <w:p>
      <w:pPr>
        <w:spacing w:line="400" w:lineRule="exact"/>
        <w:ind w:firstLine="420" w:firstLineChars="200"/>
        <w:rPr>
          <w:rFonts w:hAnsi="宋体"/>
          <w:highlight w:val="none"/>
        </w:rPr>
      </w:pPr>
      <w:r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应符合</w:t>
      </w:r>
      <w:r>
        <w:rPr>
          <w:rFonts w:hint="eastAsia" w:ascii="Times New Roman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GB 14881</w:t>
      </w:r>
      <w:r>
        <w:rPr>
          <w:rFonts w:hint="eastAsia"/>
          <w:color w:val="000000" w:themeColor="text1"/>
          <w:kern w:val="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GB/T 35810和DB52/T 639 </w:t>
      </w:r>
      <w:r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Ansi="宋体"/>
          <w:highlight w:val="none"/>
        </w:rPr>
        <w:t>规定。</w:t>
      </w:r>
    </w:p>
    <w:p>
      <w:pPr>
        <w:spacing w:line="400" w:lineRule="exact"/>
        <w:ind w:firstLine="420" w:firstLineChars="200"/>
        <w:rPr>
          <w:rFonts w:hAnsi="宋体"/>
          <w:highlight w:val="none"/>
        </w:rPr>
      </w:pPr>
    </w:p>
    <w:p>
      <w:pPr>
        <w:pStyle w:val="17"/>
        <w:keepNext w:val="0"/>
        <w:keepLines w:val="0"/>
        <w:numPr>
          <w:ilvl w:val="0"/>
          <w:numId w:val="0"/>
        </w:numPr>
        <w:adjustRightInd w:val="0"/>
        <w:spacing w:before="160" w:after="160" w:line="400" w:lineRule="exact"/>
        <w:ind w:leftChars="0"/>
        <w:outlineLvl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 检验方法</w:t>
      </w:r>
    </w:p>
    <w:p>
      <w:pPr>
        <w:pStyle w:val="17"/>
        <w:keepNext w:val="0"/>
        <w:keepLines w:val="0"/>
        <w:numPr>
          <w:ilvl w:val="0"/>
          <w:numId w:val="0"/>
        </w:numPr>
        <w:adjustRightInd w:val="0"/>
        <w:spacing w:before="160" w:after="160" w:line="400" w:lineRule="exact"/>
        <w:ind w:leftChars="0"/>
        <w:outlineLvl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6.1 感官审评</w:t>
      </w:r>
    </w:p>
    <w:p>
      <w:pPr>
        <w:pStyle w:val="12"/>
        <w:widowControl w:val="0"/>
        <w:autoSpaceDE/>
        <w:autoSpaceDN/>
        <w:spacing w:line="400" w:lineRule="exact"/>
        <w:ind w:firstLine="420"/>
        <w:rPr>
          <w:rFonts w:hint="eastAsia"/>
          <w:szCs w:val="22"/>
          <w:highlight w:val="none"/>
        </w:rPr>
      </w:pPr>
      <w:r>
        <w:rPr>
          <w:rFonts w:hint="eastAsia"/>
          <w:szCs w:val="22"/>
          <w:highlight w:val="none"/>
        </w:rPr>
        <w:t>按照GB/T 14487和GB/T 23776的规定执行。</w:t>
      </w:r>
    </w:p>
    <w:p>
      <w:pPr>
        <w:pStyle w:val="17"/>
        <w:keepNext w:val="0"/>
        <w:keepLines w:val="0"/>
        <w:numPr>
          <w:ilvl w:val="0"/>
          <w:numId w:val="0"/>
        </w:numPr>
        <w:adjustRightInd w:val="0"/>
        <w:spacing w:before="160" w:after="160" w:line="400" w:lineRule="exact"/>
        <w:ind w:leftChars="0"/>
        <w:outlineLvl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6.2 理化指标</w:t>
      </w:r>
    </w:p>
    <w:p>
      <w:pPr>
        <w:pStyle w:val="17"/>
        <w:keepNext w:val="0"/>
        <w:keepLines w:val="0"/>
        <w:numPr>
          <w:ilvl w:val="0"/>
          <w:numId w:val="0"/>
        </w:numPr>
        <w:adjustRightInd w:val="0"/>
        <w:spacing w:before="160" w:after="160" w:line="400" w:lineRule="exact"/>
        <w:ind w:leftChars="0"/>
        <w:outlineLvl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6.2.1 试样制备</w:t>
      </w:r>
    </w:p>
    <w:p>
      <w:pPr>
        <w:pStyle w:val="12"/>
        <w:widowControl w:val="0"/>
        <w:autoSpaceDE/>
        <w:autoSpaceDN/>
        <w:spacing w:line="400" w:lineRule="exact"/>
        <w:ind w:firstLine="420"/>
        <w:rPr>
          <w:rFonts w:hint="eastAsia"/>
          <w:szCs w:val="22"/>
          <w:highlight w:val="none"/>
        </w:rPr>
      </w:pPr>
      <w:r>
        <w:rPr>
          <w:rFonts w:hint="eastAsia"/>
          <w:szCs w:val="22"/>
          <w:highlight w:val="none"/>
        </w:rPr>
        <w:t>按照GB/T 8303的规定执行。</w:t>
      </w:r>
    </w:p>
    <w:p>
      <w:pPr>
        <w:pStyle w:val="20"/>
        <w:numPr>
          <w:ilvl w:val="0"/>
          <w:numId w:val="0"/>
        </w:numPr>
        <w:spacing w:line="400" w:lineRule="exact"/>
        <w:rPr>
          <w:rFonts w:hint="eastAsia" w:hAnsi="宋体"/>
          <w:highlight w:val="none"/>
          <w:lang w:val="en-US"/>
        </w:rPr>
      </w:pPr>
      <w:r>
        <w:rPr>
          <w:rFonts w:hint="eastAsia" w:hAnsi="宋体"/>
          <w:highlight w:val="none"/>
          <w:lang w:val="en-US" w:eastAsia="zh-CN"/>
        </w:rPr>
        <w:t>6</w:t>
      </w:r>
      <w:r>
        <w:rPr>
          <w:rFonts w:hint="eastAsia" w:hAnsi="宋体"/>
          <w:highlight w:val="none"/>
          <w:lang w:val="en-US"/>
        </w:rPr>
        <w:t>.2.2 水分</w:t>
      </w:r>
    </w:p>
    <w:p>
      <w:pPr>
        <w:pStyle w:val="12"/>
        <w:widowControl w:val="0"/>
        <w:autoSpaceDE/>
        <w:autoSpaceDN/>
        <w:spacing w:line="400" w:lineRule="exact"/>
        <w:ind w:firstLine="420"/>
        <w:rPr>
          <w:rFonts w:hint="eastAsia"/>
          <w:szCs w:val="22"/>
          <w:highlight w:val="none"/>
        </w:rPr>
      </w:pPr>
      <w:r>
        <w:rPr>
          <w:rFonts w:hint="eastAsia"/>
          <w:szCs w:val="22"/>
          <w:highlight w:val="none"/>
        </w:rPr>
        <w:t>按照GB 5009.3的规定执行。</w:t>
      </w:r>
    </w:p>
    <w:p>
      <w:pPr>
        <w:pStyle w:val="20"/>
        <w:numPr>
          <w:ilvl w:val="0"/>
          <w:numId w:val="0"/>
        </w:numPr>
        <w:spacing w:line="400" w:lineRule="exact"/>
        <w:rPr>
          <w:rFonts w:hint="eastAsia" w:hAnsi="宋体"/>
          <w:highlight w:val="none"/>
          <w:lang w:val="en-US"/>
        </w:rPr>
      </w:pPr>
      <w:r>
        <w:rPr>
          <w:rFonts w:hint="eastAsia" w:hAnsi="宋体"/>
          <w:highlight w:val="none"/>
          <w:lang w:val="en-US" w:eastAsia="zh-CN"/>
        </w:rPr>
        <w:t>6</w:t>
      </w:r>
      <w:r>
        <w:rPr>
          <w:rFonts w:hint="eastAsia" w:hAnsi="宋体"/>
          <w:highlight w:val="none"/>
          <w:lang w:val="en-US"/>
        </w:rPr>
        <w:t>.2.3 总灰分</w:t>
      </w:r>
    </w:p>
    <w:p>
      <w:pPr>
        <w:pStyle w:val="12"/>
        <w:widowControl w:val="0"/>
        <w:autoSpaceDE/>
        <w:autoSpaceDN/>
        <w:spacing w:line="400" w:lineRule="exact"/>
        <w:ind w:firstLine="420"/>
        <w:rPr>
          <w:rFonts w:hint="eastAsia"/>
          <w:szCs w:val="22"/>
          <w:highlight w:val="none"/>
        </w:rPr>
      </w:pPr>
      <w:r>
        <w:rPr>
          <w:rFonts w:hint="eastAsia"/>
          <w:szCs w:val="22"/>
          <w:highlight w:val="none"/>
        </w:rPr>
        <w:t>按照GB 5009.4的规定执行。</w:t>
      </w:r>
    </w:p>
    <w:p>
      <w:pPr>
        <w:pStyle w:val="20"/>
        <w:numPr>
          <w:ilvl w:val="0"/>
          <w:numId w:val="0"/>
        </w:numPr>
        <w:spacing w:line="400" w:lineRule="exact"/>
        <w:rPr>
          <w:rFonts w:hint="eastAsia" w:hAnsi="宋体"/>
          <w:highlight w:val="none"/>
          <w:lang w:val="en-US"/>
        </w:rPr>
      </w:pPr>
      <w:r>
        <w:rPr>
          <w:rFonts w:hint="eastAsia" w:hAnsi="宋体"/>
          <w:highlight w:val="none"/>
          <w:lang w:val="en-US" w:eastAsia="zh-CN"/>
        </w:rPr>
        <w:t>6</w:t>
      </w:r>
      <w:r>
        <w:rPr>
          <w:rFonts w:hint="eastAsia" w:hAnsi="宋体"/>
          <w:highlight w:val="none"/>
          <w:lang w:val="en-US"/>
        </w:rPr>
        <w:t>.2.4 碎末茶</w:t>
      </w:r>
    </w:p>
    <w:p>
      <w:pPr>
        <w:pStyle w:val="12"/>
        <w:widowControl w:val="0"/>
        <w:autoSpaceDE/>
        <w:autoSpaceDN/>
        <w:spacing w:line="400" w:lineRule="exact"/>
        <w:ind w:firstLine="420"/>
        <w:rPr>
          <w:rFonts w:hint="eastAsia"/>
          <w:szCs w:val="22"/>
          <w:highlight w:val="none"/>
        </w:rPr>
      </w:pPr>
      <w:r>
        <w:rPr>
          <w:rFonts w:hint="eastAsia"/>
          <w:szCs w:val="22"/>
          <w:highlight w:val="none"/>
        </w:rPr>
        <w:t>按照GB/T 8311的规定执行。</w:t>
      </w:r>
    </w:p>
    <w:p>
      <w:pPr>
        <w:pStyle w:val="20"/>
        <w:numPr>
          <w:ilvl w:val="0"/>
          <w:numId w:val="0"/>
        </w:numPr>
        <w:spacing w:line="400" w:lineRule="exact"/>
        <w:rPr>
          <w:rFonts w:hint="eastAsia" w:hAnsi="宋体"/>
          <w:highlight w:val="none"/>
          <w:lang w:val="en-US" w:eastAsia="zh-CN"/>
        </w:rPr>
      </w:pPr>
      <w:r>
        <w:rPr>
          <w:rFonts w:hint="eastAsia" w:hAnsi="宋体"/>
          <w:highlight w:val="none"/>
          <w:lang w:val="en-US" w:eastAsia="zh-CN"/>
        </w:rPr>
        <w:t>6.2.5茶梗检验</w:t>
      </w:r>
    </w:p>
    <w:p>
      <w:pPr>
        <w:pStyle w:val="12"/>
        <w:widowControl w:val="0"/>
        <w:autoSpaceDE/>
        <w:autoSpaceDN/>
        <w:spacing w:line="400" w:lineRule="exact"/>
        <w:ind w:firstLine="420"/>
        <w:rPr>
          <w:rFonts w:hint="eastAsia"/>
          <w:szCs w:val="22"/>
          <w:highlight w:val="none"/>
        </w:rPr>
      </w:pPr>
      <w:r>
        <w:rPr>
          <w:rFonts w:hint="eastAsia"/>
          <w:szCs w:val="22"/>
          <w:highlight w:val="none"/>
        </w:rPr>
        <w:t>按GB/T 9833.1附录A的规定执行。</w:t>
      </w:r>
    </w:p>
    <w:p>
      <w:pPr>
        <w:pStyle w:val="20"/>
        <w:numPr>
          <w:ilvl w:val="0"/>
          <w:numId w:val="0"/>
        </w:numPr>
        <w:spacing w:line="400" w:lineRule="exact"/>
        <w:rPr>
          <w:rFonts w:hint="eastAsia" w:hAnsi="宋体"/>
          <w:highlight w:val="none"/>
          <w:lang w:val="en-US"/>
        </w:rPr>
      </w:pPr>
      <w:r>
        <w:rPr>
          <w:rFonts w:hint="eastAsia" w:hAnsi="宋体"/>
          <w:highlight w:val="none"/>
          <w:lang w:val="en-US" w:eastAsia="zh-CN"/>
        </w:rPr>
        <w:t>6</w:t>
      </w:r>
      <w:r>
        <w:rPr>
          <w:rFonts w:hint="eastAsia" w:hAnsi="宋体"/>
          <w:highlight w:val="none"/>
          <w:lang w:val="en-US"/>
        </w:rPr>
        <w:t>.2.</w:t>
      </w:r>
      <w:r>
        <w:rPr>
          <w:rFonts w:hint="eastAsia" w:hAnsi="宋体"/>
          <w:highlight w:val="none"/>
          <w:lang w:val="en-US" w:eastAsia="zh-CN"/>
        </w:rPr>
        <w:t>6</w:t>
      </w:r>
      <w:r>
        <w:rPr>
          <w:rFonts w:hint="eastAsia" w:hAnsi="宋体"/>
          <w:highlight w:val="none"/>
          <w:lang w:val="en-US"/>
        </w:rPr>
        <w:t>水浸出物</w:t>
      </w:r>
    </w:p>
    <w:p>
      <w:pPr>
        <w:pStyle w:val="12"/>
        <w:widowControl w:val="0"/>
        <w:autoSpaceDE/>
        <w:autoSpaceDN/>
        <w:spacing w:line="400" w:lineRule="exact"/>
        <w:ind w:firstLine="420"/>
        <w:rPr>
          <w:rFonts w:hint="eastAsia"/>
          <w:szCs w:val="22"/>
          <w:highlight w:val="none"/>
        </w:rPr>
      </w:pPr>
      <w:r>
        <w:rPr>
          <w:rFonts w:hint="eastAsia"/>
          <w:szCs w:val="22"/>
          <w:highlight w:val="none"/>
        </w:rPr>
        <w:t>按照GB/T 8305的规定执行。</w:t>
      </w:r>
    </w:p>
    <w:p>
      <w:pPr>
        <w:pStyle w:val="20"/>
        <w:numPr>
          <w:ilvl w:val="0"/>
          <w:numId w:val="0"/>
        </w:numPr>
        <w:spacing w:line="400" w:lineRule="exact"/>
        <w:rPr>
          <w:rFonts w:hint="eastAsia" w:hAnsi="宋体"/>
          <w:highlight w:val="none"/>
          <w:lang w:val="en-US"/>
        </w:rPr>
      </w:pPr>
      <w:r>
        <w:rPr>
          <w:rFonts w:hint="eastAsia" w:hAnsi="宋体"/>
          <w:highlight w:val="none"/>
          <w:lang w:val="en-US" w:eastAsia="zh-CN"/>
        </w:rPr>
        <w:t>6</w:t>
      </w:r>
      <w:r>
        <w:rPr>
          <w:rFonts w:hint="eastAsia" w:hAnsi="宋体"/>
          <w:highlight w:val="none"/>
          <w:lang w:val="en-US"/>
        </w:rPr>
        <w:t>.3 安全指标</w:t>
      </w:r>
    </w:p>
    <w:p>
      <w:pPr>
        <w:pStyle w:val="12"/>
        <w:widowControl w:val="0"/>
        <w:autoSpaceDE/>
        <w:autoSpaceDN/>
        <w:spacing w:line="400" w:lineRule="exact"/>
        <w:ind w:firstLine="420"/>
        <w:rPr>
          <w:rFonts w:hint="eastAsia"/>
          <w:szCs w:val="22"/>
          <w:highlight w:val="none"/>
        </w:rPr>
      </w:pPr>
      <w:r>
        <w:rPr>
          <w:rFonts w:hint="eastAsia"/>
          <w:szCs w:val="22"/>
          <w:highlight w:val="none"/>
        </w:rPr>
        <w:t>按照GB 2762和GB 2763的规定执行。</w:t>
      </w:r>
    </w:p>
    <w:p>
      <w:pPr>
        <w:pStyle w:val="20"/>
        <w:numPr>
          <w:ilvl w:val="0"/>
          <w:numId w:val="0"/>
        </w:numPr>
        <w:spacing w:line="400" w:lineRule="exact"/>
        <w:rPr>
          <w:rFonts w:hint="eastAsia" w:hAnsi="宋体"/>
          <w:highlight w:val="none"/>
          <w:lang w:val="en-US" w:eastAsia="zh-CN"/>
        </w:rPr>
      </w:pPr>
      <w:r>
        <w:rPr>
          <w:rFonts w:hint="eastAsia" w:hAnsi="宋体"/>
          <w:highlight w:val="none"/>
          <w:lang w:val="en-US" w:eastAsia="zh-CN"/>
        </w:rPr>
        <w:t>6.4 净含量</w:t>
      </w:r>
    </w:p>
    <w:p>
      <w:pPr>
        <w:pStyle w:val="12"/>
        <w:widowControl w:val="0"/>
        <w:autoSpaceDE/>
        <w:autoSpaceDN/>
        <w:spacing w:line="400" w:lineRule="exact"/>
        <w:ind w:firstLine="420"/>
        <w:rPr>
          <w:rFonts w:hint="eastAsia"/>
          <w:szCs w:val="22"/>
          <w:highlight w:val="none"/>
        </w:rPr>
      </w:pPr>
      <w:r>
        <w:rPr>
          <w:rFonts w:hint="eastAsia"/>
          <w:szCs w:val="22"/>
          <w:highlight w:val="none"/>
        </w:rPr>
        <w:t>按照JJF 1070的规定执行。</w:t>
      </w:r>
    </w:p>
    <w:p>
      <w:pPr>
        <w:pStyle w:val="12"/>
        <w:widowControl w:val="0"/>
        <w:autoSpaceDE/>
        <w:autoSpaceDN/>
        <w:spacing w:line="400" w:lineRule="exact"/>
        <w:ind w:firstLine="420"/>
        <w:rPr>
          <w:rFonts w:hint="eastAsia"/>
          <w:szCs w:val="22"/>
          <w:highlight w:val="none"/>
        </w:rPr>
      </w:pPr>
    </w:p>
    <w:p>
      <w:pPr>
        <w:pStyle w:val="17"/>
        <w:keepNext w:val="0"/>
        <w:keepLines w:val="0"/>
        <w:numPr>
          <w:ilvl w:val="0"/>
          <w:numId w:val="0"/>
        </w:numPr>
        <w:tabs>
          <w:tab w:val="left" w:pos="360"/>
        </w:tabs>
        <w:adjustRightInd w:val="0"/>
        <w:spacing w:before="160" w:after="160" w:line="400" w:lineRule="exact"/>
        <w:ind w:leftChars="0"/>
        <w:outlineLvl w:val="0"/>
        <w:rPr>
          <w:rFonts w:hint="eastAsia"/>
          <w:szCs w:val="22"/>
          <w:highlight w:val="none"/>
        </w:rPr>
      </w:pPr>
      <w:r>
        <w:rPr>
          <w:rFonts w:hint="eastAsia"/>
          <w:szCs w:val="22"/>
          <w:highlight w:val="none"/>
          <w:lang w:val="en-US" w:eastAsia="zh-CN"/>
        </w:rPr>
        <w:t>7</w:t>
      </w:r>
      <w:r>
        <w:rPr>
          <w:rFonts w:hint="eastAsia"/>
          <w:szCs w:val="22"/>
          <w:highlight w:val="none"/>
        </w:rPr>
        <w:t>检验规则</w:t>
      </w:r>
    </w:p>
    <w:p>
      <w:pPr>
        <w:pStyle w:val="20"/>
        <w:numPr>
          <w:ilvl w:val="0"/>
          <w:numId w:val="0"/>
        </w:numPr>
        <w:spacing w:line="400" w:lineRule="exact"/>
        <w:rPr>
          <w:rFonts w:hAnsi="宋体"/>
          <w:highlight w:val="none"/>
          <w:lang w:val="en-GB"/>
        </w:rPr>
      </w:pPr>
      <w:r>
        <w:rPr>
          <w:rFonts w:hint="eastAsia" w:hAnsi="宋体"/>
          <w:highlight w:val="none"/>
          <w:lang w:val="en-US" w:eastAsia="zh-CN"/>
        </w:rPr>
        <w:t>7</w:t>
      </w:r>
      <w:r>
        <w:rPr>
          <w:rFonts w:hAnsi="宋体"/>
          <w:highlight w:val="none"/>
        </w:rPr>
        <w:t xml:space="preserve">.1  </w:t>
      </w:r>
      <w:r>
        <w:rPr>
          <w:rFonts w:hAnsi="宋体"/>
          <w:highlight w:val="none"/>
          <w:lang w:val="en-GB"/>
        </w:rPr>
        <w:t>组批</w:t>
      </w:r>
    </w:p>
    <w:p>
      <w:pPr>
        <w:spacing w:line="400" w:lineRule="exact"/>
        <w:ind w:firstLine="435"/>
        <w:rPr>
          <w:rFonts w:hint="default" w:ascii="Calibri" w:hAnsi="Calibri" w:eastAsia="宋体" w:cs="Times New Roman"/>
          <w:highlight w:val="none"/>
        </w:rPr>
      </w:pPr>
      <w:r>
        <w:rPr>
          <w:rFonts w:ascii="Calibri" w:hAnsi="Calibri" w:eastAsia="宋体" w:cs="Times New Roman"/>
          <w:highlight w:val="none"/>
        </w:rPr>
        <w:t>产品</w:t>
      </w:r>
      <w:r>
        <w:rPr>
          <w:rFonts w:hint="default" w:ascii="Calibri" w:hAnsi="Calibri" w:eastAsia="宋体" w:cs="Times New Roman"/>
          <w:highlight w:val="none"/>
        </w:rPr>
        <w:t>检验</w:t>
      </w:r>
      <w:r>
        <w:rPr>
          <w:rFonts w:ascii="Calibri" w:hAnsi="Calibri" w:eastAsia="宋体" w:cs="Times New Roman"/>
          <w:highlight w:val="none"/>
        </w:rPr>
        <w:t>以批为单位</w:t>
      </w:r>
      <w:r>
        <w:rPr>
          <w:rFonts w:hint="default" w:ascii="Calibri" w:hAnsi="Calibri" w:eastAsia="宋体" w:cs="Times New Roman"/>
          <w:highlight w:val="none"/>
        </w:rPr>
        <w:t>。同期加工、同一品种、同一规格的茶叶为一个检验批次，同批同级茶叶品质应一致。</w:t>
      </w:r>
    </w:p>
    <w:p>
      <w:pPr>
        <w:pStyle w:val="20"/>
        <w:numPr>
          <w:ilvl w:val="0"/>
          <w:numId w:val="0"/>
        </w:numPr>
        <w:spacing w:line="400" w:lineRule="exact"/>
        <w:rPr>
          <w:rFonts w:hAnsi="宋体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7</w:t>
      </w:r>
      <w:r>
        <w:rPr>
          <w:rFonts w:hAnsi="宋体"/>
          <w:highlight w:val="none"/>
        </w:rPr>
        <w:t>.2 抽样</w:t>
      </w:r>
    </w:p>
    <w:p>
      <w:pPr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按GB/T 8302规定执行。</w:t>
      </w:r>
    </w:p>
    <w:p>
      <w:pPr>
        <w:pStyle w:val="20"/>
        <w:numPr>
          <w:ilvl w:val="0"/>
          <w:numId w:val="0"/>
        </w:numPr>
        <w:spacing w:line="400" w:lineRule="exact"/>
        <w:rPr>
          <w:rFonts w:hAnsi="宋体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6</w:t>
      </w:r>
      <w:r>
        <w:rPr>
          <w:rFonts w:hAnsi="宋体"/>
          <w:highlight w:val="none"/>
        </w:rPr>
        <w:t xml:space="preserve">.3  </w:t>
      </w:r>
      <w:r>
        <w:rPr>
          <w:rFonts w:hAnsi="宋体"/>
          <w:highlight w:val="none"/>
          <w:lang w:val="en-GB"/>
        </w:rPr>
        <w:t>检验</w:t>
      </w:r>
      <w:r>
        <w:rPr>
          <w:rFonts w:hAnsi="宋体"/>
          <w:highlight w:val="none"/>
        </w:rPr>
        <w:t>分类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highlight w:val="none"/>
        </w:rPr>
        <w:t>产品分为型式检验和出厂检验。</w:t>
      </w:r>
    </w:p>
    <w:p>
      <w:pPr>
        <w:pStyle w:val="20"/>
        <w:numPr>
          <w:ilvl w:val="0"/>
          <w:numId w:val="0"/>
        </w:numPr>
        <w:spacing w:line="400" w:lineRule="exact"/>
        <w:rPr>
          <w:rFonts w:hAnsi="宋体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7</w:t>
      </w:r>
      <w:r>
        <w:rPr>
          <w:rFonts w:hAnsi="宋体"/>
          <w:highlight w:val="none"/>
        </w:rPr>
        <w:t>.3.1  出厂检验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出厂检验为批检验，</w:t>
      </w:r>
      <w:r>
        <w:rPr>
          <w:highlight w:val="none"/>
        </w:rPr>
        <w:t>检验项目为净含量、感官、水分</w:t>
      </w:r>
      <w:r>
        <w:rPr>
          <w:rFonts w:hint="eastAsia"/>
          <w:highlight w:val="none"/>
        </w:rPr>
        <w:t>、粉末</w:t>
      </w:r>
      <w:r>
        <w:rPr>
          <w:highlight w:val="none"/>
        </w:rPr>
        <w:t>。</w:t>
      </w:r>
    </w:p>
    <w:p>
      <w:pPr>
        <w:pStyle w:val="20"/>
        <w:numPr>
          <w:ilvl w:val="0"/>
          <w:numId w:val="0"/>
        </w:numPr>
        <w:spacing w:line="400" w:lineRule="exact"/>
        <w:rPr>
          <w:rFonts w:hAnsi="宋体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7</w:t>
      </w:r>
      <w:r>
        <w:rPr>
          <w:rFonts w:hAnsi="宋体"/>
          <w:highlight w:val="none"/>
        </w:rPr>
        <w:t>.3.2  型式检验</w:t>
      </w:r>
    </w:p>
    <w:p>
      <w:pPr>
        <w:spacing w:line="400" w:lineRule="exact"/>
        <w:rPr>
          <w:highlight w:val="none"/>
        </w:rPr>
      </w:pPr>
      <w:r>
        <w:rPr>
          <w:rFonts w:hint="eastAsia"/>
          <w:highlight w:val="none"/>
        </w:rPr>
        <w:t xml:space="preserve">    </w:t>
      </w:r>
      <w:r>
        <w:rPr>
          <w:highlight w:val="none"/>
        </w:rPr>
        <w:t>型式检验项目为本标准</w:t>
      </w:r>
      <w:r>
        <w:rPr>
          <w:rFonts w:hint="eastAsia"/>
          <w:highlight w:val="none"/>
        </w:rPr>
        <w:t>要求</w:t>
      </w:r>
      <w:r>
        <w:rPr>
          <w:highlight w:val="none"/>
        </w:rPr>
        <w:t>全部</w:t>
      </w:r>
      <w:r>
        <w:rPr>
          <w:rFonts w:hint="eastAsia"/>
          <w:highlight w:val="none"/>
        </w:rPr>
        <w:t>技术指标，型式检验每年进行一次，</w:t>
      </w:r>
      <w:r>
        <w:rPr>
          <w:highlight w:val="none"/>
        </w:rPr>
        <w:t>有下列情况之一时应进行型式检验。</w:t>
      </w:r>
    </w:p>
    <w:p>
      <w:pPr>
        <w:spacing w:line="400" w:lineRule="exact"/>
        <w:ind w:firstLine="525" w:firstLineChars="250"/>
        <w:rPr>
          <w:highlight w:val="none"/>
        </w:rPr>
      </w:pPr>
      <w:r>
        <w:rPr>
          <w:rFonts w:hint="eastAsia"/>
          <w:highlight w:val="none"/>
        </w:rPr>
        <w:t xml:space="preserve">a) </w:t>
      </w:r>
      <w:r>
        <w:rPr>
          <w:highlight w:val="none"/>
        </w:rPr>
        <w:t>新产品试制鉴定；</w:t>
      </w:r>
    </w:p>
    <w:p>
      <w:pPr>
        <w:spacing w:line="400" w:lineRule="exact"/>
        <w:ind w:firstLine="525" w:firstLineChars="250"/>
        <w:rPr>
          <w:highlight w:val="none"/>
        </w:rPr>
      </w:pPr>
      <w:r>
        <w:rPr>
          <w:rFonts w:hint="eastAsia"/>
          <w:highlight w:val="none"/>
        </w:rPr>
        <w:t xml:space="preserve">b) </w:t>
      </w:r>
      <w:r>
        <w:rPr>
          <w:highlight w:val="none"/>
        </w:rPr>
        <w:t>正式生产时，如原料、工艺有较大改变可能影响到产品的质量；</w:t>
      </w:r>
    </w:p>
    <w:p>
      <w:pPr>
        <w:spacing w:line="400" w:lineRule="exact"/>
        <w:ind w:firstLine="525" w:firstLineChars="250"/>
        <w:rPr>
          <w:highlight w:val="none"/>
        </w:rPr>
      </w:pPr>
      <w:r>
        <w:rPr>
          <w:rFonts w:hint="eastAsia"/>
          <w:highlight w:val="none"/>
        </w:rPr>
        <w:t xml:space="preserve">c) </w:t>
      </w:r>
      <w:r>
        <w:rPr>
          <w:highlight w:val="none"/>
        </w:rPr>
        <w:t>出厂检验的结果与上次型式检验有较大差异时；</w:t>
      </w:r>
    </w:p>
    <w:p>
      <w:pPr>
        <w:spacing w:line="400" w:lineRule="exact"/>
        <w:ind w:firstLine="525" w:firstLineChars="25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d) </w:t>
      </w:r>
      <w:r>
        <w:rPr>
          <w:highlight w:val="none"/>
        </w:rPr>
        <w:t>国家质量监督机构提出要求时。</w:t>
      </w:r>
    </w:p>
    <w:p>
      <w:pPr>
        <w:pStyle w:val="20"/>
        <w:numPr>
          <w:ilvl w:val="0"/>
          <w:numId w:val="0"/>
        </w:numPr>
        <w:spacing w:line="400" w:lineRule="exact"/>
        <w:rPr>
          <w:rFonts w:hAnsi="宋体"/>
          <w:highlight w:val="none"/>
          <w:lang w:val="en-GB"/>
        </w:rPr>
      </w:pPr>
      <w:r>
        <w:rPr>
          <w:rFonts w:hint="eastAsia" w:hAnsi="宋体"/>
          <w:highlight w:val="none"/>
          <w:lang w:val="en-US" w:eastAsia="zh-CN"/>
        </w:rPr>
        <w:t>7</w:t>
      </w:r>
      <w:r>
        <w:rPr>
          <w:rFonts w:hAnsi="宋体"/>
          <w:highlight w:val="none"/>
        </w:rPr>
        <w:t xml:space="preserve">.4  </w:t>
      </w:r>
      <w:r>
        <w:rPr>
          <w:rFonts w:hAnsi="宋体"/>
          <w:highlight w:val="none"/>
          <w:lang w:val="en-GB"/>
        </w:rPr>
        <w:t>判定规则</w:t>
      </w:r>
    </w:p>
    <w:p>
      <w:pPr>
        <w:spacing w:line="400" w:lineRule="exact"/>
        <w:ind w:firstLine="420" w:firstLineChars="200"/>
        <w:rPr>
          <w:highlight w:val="none"/>
        </w:rPr>
      </w:pPr>
      <w:r>
        <w:rPr>
          <w:highlight w:val="none"/>
        </w:rPr>
        <w:t>检验项目全部</w:t>
      </w:r>
      <w:r>
        <w:rPr>
          <w:rFonts w:hint="eastAsia"/>
          <w:highlight w:val="none"/>
        </w:rPr>
        <w:t>符合本标准规定要求</w:t>
      </w:r>
      <w:r>
        <w:rPr>
          <w:highlight w:val="none"/>
        </w:rPr>
        <w:t>，判该批产品合格</w:t>
      </w:r>
      <w:r>
        <w:rPr>
          <w:rFonts w:hint="eastAsia"/>
          <w:highlight w:val="none"/>
        </w:rPr>
        <w:t>。</w:t>
      </w:r>
      <w:r>
        <w:rPr>
          <w:rFonts w:hint="eastAsia" w:ascii="宋体" w:hAnsi="宋体"/>
          <w:szCs w:val="32"/>
          <w:highlight w:val="none"/>
        </w:rPr>
        <w:t>感官指标应符合相应产品分类对应要求；理化指标</w:t>
      </w:r>
      <w:r>
        <w:rPr>
          <w:rFonts w:hint="eastAsia"/>
          <w:highlight w:val="none"/>
        </w:rPr>
        <w:t>如有</w:t>
      </w:r>
      <w:r>
        <w:rPr>
          <w:highlight w:val="none"/>
        </w:rPr>
        <w:t>检验项目不符合标准规定，</w:t>
      </w:r>
      <w:r>
        <w:rPr>
          <w:rFonts w:hint="eastAsia"/>
          <w:highlight w:val="none"/>
        </w:rPr>
        <w:t>允许用留样对不符合项进行复检，以复检结果</w:t>
      </w:r>
      <w:r>
        <w:rPr>
          <w:highlight w:val="none"/>
        </w:rPr>
        <w:t>判</w:t>
      </w:r>
      <w:r>
        <w:rPr>
          <w:rFonts w:hint="eastAsia"/>
          <w:highlight w:val="none"/>
        </w:rPr>
        <w:t>定</w:t>
      </w:r>
      <w:r>
        <w:rPr>
          <w:highlight w:val="none"/>
        </w:rPr>
        <w:t>该批产品</w:t>
      </w:r>
      <w:r>
        <w:rPr>
          <w:rFonts w:hint="eastAsia"/>
          <w:highlight w:val="none"/>
        </w:rPr>
        <w:t>是否</w:t>
      </w:r>
      <w:r>
        <w:rPr>
          <w:highlight w:val="none"/>
        </w:rPr>
        <w:t>合格。</w:t>
      </w:r>
    </w:p>
    <w:p>
      <w:pPr>
        <w:pStyle w:val="17"/>
        <w:keepNext w:val="0"/>
        <w:keepLines w:val="0"/>
        <w:numPr>
          <w:ilvl w:val="0"/>
          <w:numId w:val="0"/>
        </w:numPr>
        <w:tabs>
          <w:tab w:val="left" w:pos="360"/>
        </w:tabs>
        <w:adjustRightInd w:val="0"/>
        <w:spacing w:before="160" w:after="160" w:line="400" w:lineRule="exact"/>
        <w:ind w:leftChars="0"/>
        <w:outlineLvl w:val="0"/>
        <w:rPr>
          <w:rFonts w:hint="eastAsia"/>
          <w:szCs w:val="22"/>
          <w:highlight w:val="none"/>
        </w:rPr>
      </w:pPr>
      <w:r>
        <w:rPr>
          <w:rFonts w:hint="eastAsia"/>
          <w:szCs w:val="22"/>
          <w:highlight w:val="none"/>
          <w:lang w:val="en-US" w:eastAsia="zh-CN"/>
        </w:rPr>
        <w:t xml:space="preserve">8  </w:t>
      </w:r>
      <w:r>
        <w:rPr>
          <w:rFonts w:hint="eastAsia"/>
          <w:szCs w:val="22"/>
          <w:highlight w:val="none"/>
        </w:rPr>
        <w:t>标志、标签、包装、运输和贮存</w:t>
      </w:r>
    </w:p>
    <w:p>
      <w:pPr>
        <w:pStyle w:val="20"/>
        <w:numPr>
          <w:ilvl w:val="0"/>
          <w:numId w:val="0"/>
        </w:numPr>
        <w:spacing w:line="400" w:lineRule="exact"/>
        <w:rPr>
          <w:highlight w:val="none"/>
          <w:lang w:val="en-GB"/>
        </w:rPr>
      </w:pPr>
      <w:r>
        <w:rPr>
          <w:rFonts w:hint="eastAsia"/>
          <w:highlight w:val="none"/>
          <w:lang w:val="en-US" w:eastAsia="zh-CN"/>
        </w:rPr>
        <w:t>8</w:t>
      </w:r>
      <w:r>
        <w:rPr>
          <w:highlight w:val="none"/>
        </w:rPr>
        <w:t xml:space="preserve">.1  </w:t>
      </w:r>
      <w:r>
        <w:rPr>
          <w:highlight w:val="none"/>
          <w:lang w:val="en-GB"/>
        </w:rPr>
        <w:t>标志、标签</w:t>
      </w:r>
    </w:p>
    <w:p>
      <w:pPr>
        <w:spacing w:line="400" w:lineRule="exact"/>
        <w:ind w:firstLine="420" w:firstLineChars="200"/>
        <w:rPr>
          <w:rFonts w:hint="eastAsia"/>
          <w:highlight w:val="none"/>
        </w:rPr>
      </w:pPr>
      <w:r>
        <w:rPr>
          <w:highlight w:val="none"/>
        </w:rPr>
        <w:t>产品标签应符合GB 7718</w:t>
      </w:r>
      <w:r>
        <w:rPr>
          <w:rFonts w:hint="eastAsia"/>
          <w:highlight w:val="none"/>
        </w:rPr>
        <w:t>的规定</w:t>
      </w:r>
      <w:r>
        <w:rPr>
          <w:highlight w:val="none"/>
        </w:rPr>
        <w:t>，包装储运图示标志应符合GB/T 191的规定。</w:t>
      </w:r>
    </w:p>
    <w:p>
      <w:pPr>
        <w:pStyle w:val="20"/>
        <w:numPr>
          <w:ilvl w:val="0"/>
          <w:numId w:val="0"/>
        </w:numPr>
        <w:spacing w:line="400" w:lineRule="exact"/>
        <w:rPr>
          <w:highlight w:val="none"/>
          <w:lang w:val="en-GB"/>
        </w:rPr>
      </w:pPr>
      <w:r>
        <w:rPr>
          <w:rFonts w:hint="eastAsia"/>
          <w:highlight w:val="none"/>
          <w:lang w:val="en-US" w:eastAsia="zh-CN"/>
        </w:rPr>
        <w:t>8</w:t>
      </w:r>
      <w:r>
        <w:rPr>
          <w:highlight w:val="none"/>
        </w:rPr>
        <w:t xml:space="preserve">.2  </w:t>
      </w:r>
      <w:r>
        <w:rPr>
          <w:highlight w:val="none"/>
          <w:lang w:val="en-GB"/>
        </w:rPr>
        <w:t>包装</w:t>
      </w:r>
    </w:p>
    <w:p>
      <w:pPr>
        <w:spacing w:line="400" w:lineRule="exact"/>
        <w:ind w:firstLine="420" w:firstLineChars="200"/>
        <w:jc w:val="left"/>
        <w:rPr>
          <w:highlight w:val="none"/>
        </w:rPr>
      </w:pPr>
      <w:r>
        <w:rPr>
          <w:rFonts w:hint="eastAsia"/>
          <w:highlight w:val="none"/>
        </w:rPr>
        <w:t>包装平整，封口严密，防潮，图案清晰完整。包装材料应干燥、清洁、无毒、无害、无异味、不影响产品品质，符合</w:t>
      </w:r>
      <w:r>
        <w:rPr>
          <w:highlight w:val="none"/>
        </w:rPr>
        <w:t>GH/T 1070</w:t>
      </w:r>
      <w:r>
        <w:rPr>
          <w:rFonts w:hint="eastAsia"/>
          <w:highlight w:val="none"/>
        </w:rPr>
        <w:t>的规定。</w:t>
      </w:r>
    </w:p>
    <w:p>
      <w:pPr>
        <w:pStyle w:val="20"/>
        <w:numPr>
          <w:ilvl w:val="0"/>
          <w:numId w:val="0"/>
        </w:numPr>
        <w:spacing w:line="400" w:lineRule="exact"/>
        <w:rPr>
          <w:rFonts w:hAnsi="宋体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8</w:t>
      </w:r>
      <w:r>
        <w:rPr>
          <w:rFonts w:hAnsi="宋体"/>
          <w:highlight w:val="none"/>
        </w:rPr>
        <w:t>.3  贮存</w:t>
      </w:r>
    </w:p>
    <w:p>
      <w:pPr>
        <w:spacing w:line="400" w:lineRule="exact"/>
        <w:ind w:firstLine="420" w:firstLineChars="200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贮藏产品的仓库应保持清洁，阴凉干燥通风，严防受热或阳光</w:t>
      </w:r>
      <w:r>
        <w:rPr>
          <w:rFonts w:hint="eastAsia"/>
          <w:highlight w:val="none"/>
          <w:lang w:val="en-US" w:eastAsia="zh-CN"/>
        </w:rPr>
        <w:t>曝</w:t>
      </w:r>
      <w:r>
        <w:rPr>
          <w:rFonts w:hint="eastAsia"/>
          <w:highlight w:val="none"/>
        </w:rPr>
        <w:t>晒，产品不得与潮湿地面接触，不得与有毒有害物质混贮，符合</w:t>
      </w:r>
      <w:r>
        <w:rPr>
          <w:highlight w:val="none"/>
        </w:rPr>
        <w:t>GH/T 107</w:t>
      </w:r>
      <w:r>
        <w:rPr>
          <w:rFonts w:hint="eastAsia"/>
          <w:highlight w:val="none"/>
        </w:rPr>
        <w:t>1的规定。</w:t>
      </w:r>
    </w:p>
    <w:p>
      <w:pPr>
        <w:pStyle w:val="20"/>
        <w:numPr>
          <w:ilvl w:val="0"/>
          <w:numId w:val="0"/>
        </w:numPr>
        <w:spacing w:line="400" w:lineRule="exact"/>
        <w:rPr>
          <w:highlight w:val="none"/>
        </w:rPr>
      </w:pPr>
      <w:r>
        <w:rPr>
          <w:rFonts w:hint="eastAsia"/>
          <w:highlight w:val="none"/>
          <w:lang w:val="en-US" w:eastAsia="zh-CN"/>
        </w:rPr>
        <w:t>8</w:t>
      </w:r>
      <w:r>
        <w:rPr>
          <w:highlight w:val="none"/>
        </w:rPr>
        <w:t xml:space="preserve">.4  </w:t>
      </w:r>
      <w:r>
        <w:rPr>
          <w:highlight w:val="none"/>
          <w:lang w:val="en-GB"/>
        </w:rPr>
        <w:t>运输</w:t>
      </w:r>
    </w:p>
    <w:p>
      <w:pPr>
        <w:spacing w:line="400" w:lineRule="exact"/>
        <w:ind w:firstLine="420" w:firstLineChars="200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运输工具应清洁、干燥、无异味、无污染，运输时应防雨、防潮、防</w:t>
      </w:r>
      <w:r>
        <w:rPr>
          <w:rFonts w:hint="eastAsia"/>
          <w:highlight w:val="none"/>
          <w:lang w:val="en-US" w:eastAsia="zh-CN"/>
        </w:rPr>
        <w:t>曝</w:t>
      </w:r>
      <w:r>
        <w:rPr>
          <w:rFonts w:hint="eastAsia"/>
          <w:highlight w:val="none"/>
        </w:rPr>
        <w:t>晒，严禁与有毒、有害、</w:t>
      </w:r>
      <w:r>
        <w:rPr>
          <w:rFonts w:hint="eastAsia"/>
          <w:highlight w:val="none"/>
          <w:lang w:val="en-US" w:eastAsia="zh-CN"/>
        </w:rPr>
        <w:t>有</w:t>
      </w:r>
      <w:r>
        <w:rPr>
          <w:rFonts w:hint="eastAsia"/>
          <w:highlight w:val="none"/>
        </w:rPr>
        <w:t>异味物品混装、混放。</w:t>
      </w:r>
    </w:p>
    <w:p>
      <w:pPr>
        <w:adjustRightInd w:val="0"/>
        <w:snapToGrid w:val="0"/>
        <w:spacing w:line="320" w:lineRule="exact"/>
        <w:ind w:firstLine="420" w:firstLineChars="200"/>
        <w:rPr>
          <w:highlight w:val="none"/>
        </w:rPr>
      </w:pPr>
    </w:p>
    <w:p>
      <w:pPr>
        <w:adjustRightInd w:val="0"/>
        <w:snapToGrid w:val="0"/>
        <w:spacing w:line="320" w:lineRule="exact"/>
        <w:ind w:firstLine="420" w:firstLineChars="200"/>
        <w:rPr>
          <w:highlight w:val="none"/>
        </w:rPr>
      </w:pPr>
    </w:p>
    <w:p>
      <w:pPr>
        <w:adjustRightInd w:val="0"/>
        <w:snapToGrid w:val="0"/>
        <w:spacing w:line="320" w:lineRule="exact"/>
        <w:ind w:firstLine="420" w:firstLineChars="200"/>
        <w:rPr>
          <w:highlight w:val="none"/>
        </w:rPr>
      </w:pPr>
    </w:p>
    <w:p>
      <w:pPr>
        <w:adjustRightInd w:val="0"/>
        <w:snapToGrid w:val="0"/>
        <w:spacing w:line="320" w:lineRule="exact"/>
        <w:ind w:firstLine="420" w:firstLineChars="200"/>
        <w:rPr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122555</wp:posOffset>
                </wp:positionV>
                <wp:extent cx="237363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6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2pt;margin-top:9.65pt;height:0pt;width:186.9pt;z-index:251667456;mso-width-relative:page;mso-height-relative:page;" filled="f" stroked="t" coordsize="21600,21600" o:gfxdata="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tD0N1wAAAAkBAAAPAAAAAAAAAAEAIAAAACIAAABkcnMvZG93bnJl&#10;di54bWxQSwECFAAUAAAACACHTuJAnvNs3f4BAADs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320" w:lineRule="exact"/>
        <w:ind w:firstLine="420" w:firstLineChars="200"/>
        <w:rPr>
          <w:highlight w:val="none"/>
          <w:vertAlign w:val="subscript"/>
        </w:rPr>
      </w:pPr>
    </w:p>
    <w:p>
      <w:pPr>
        <w:pStyle w:val="21"/>
        <w:numPr>
          <w:ilvl w:val="0"/>
          <w:numId w:val="0"/>
        </w:numPr>
        <w:spacing w:before="156" w:after="156"/>
        <w:rPr>
          <w:rFonts w:ascii="宋体" w:hAnsi="宋体" w:eastAsia="宋体" w:cs="宋体"/>
          <w:szCs w:val="21"/>
          <w:highlight w:val="none"/>
        </w:rPr>
      </w:pPr>
    </w:p>
    <w:p>
      <w:pPr>
        <w:rPr>
          <w:highlight w:val="none"/>
        </w:rPr>
      </w:pPr>
    </w:p>
    <w:p>
      <w:pPr>
        <w:pStyle w:val="12"/>
        <w:spacing w:line="360" w:lineRule="auto"/>
        <w:ind w:firstLine="0" w:firstLineChars="0"/>
        <w:jc w:val="center"/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  <w:sectPr>
          <w:pgSz w:w="11906" w:h="16838"/>
          <w:pgMar w:top="2098" w:right="1474" w:bottom="1440" w:left="1588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rPr>
          <w:highlight w:val="none"/>
        </w:rPr>
      </w:pPr>
      <w:bookmarkStart w:id="3" w:name="_GoBack"/>
      <w:bookmarkEnd w:id="3"/>
      <w:r>
        <w:rPr>
          <w:rFonts w:hint="eastAsia" w:ascii="宋体"/>
          <w:kern w:val="0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199390</wp:posOffset>
                </wp:positionV>
                <wp:extent cx="486410" cy="1934845"/>
                <wp:effectExtent l="0" t="0" r="1270" b="6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647815" y="925195"/>
                          <a:ext cx="48641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QHFSY/002S-2021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.95pt;margin-top:15.7pt;height:152.35pt;width:38.3pt;z-index:251684864;mso-width-relative:page;mso-height-relative:page;" fillcolor="#FFFFFF" filled="t" stroked="f" coordsize="21600,21600" o:gfxdata="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9So5L2QAAAAoBAAAPAAAAAAAAAAEAIAAAACIAAABkcnMvZG93bnJl&#10;di54bWxQSwECFAAUAAAACACHTuJASJ2+ZjUCAABPBAAADgAAAAAAAAABACAAAAAoAQAAZHJzL2Uy&#10;b0RvYy54bWxQSwUGAAAAAAYABgBZAQAAzwUAAAAA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QHFSY/002S-2021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6" w:type="default"/>
      <w:pgSz w:w="11906" w:h="16838"/>
      <w:pgMar w:top="2098" w:right="1474" w:bottom="1440" w:left="1588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jc w:val="right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  <w:lang w:val="en-US" w:eastAsia="zh-CN"/>
      </w:rPr>
      <w:t>Q</w:t>
    </w:r>
    <w:r>
      <w:rPr>
        <w:rFonts w:hint="eastAsia" w:ascii="宋体" w:hAnsi="宋体" w:cs="宋体"/>
        <w:sz w:val="21"/>
        <w:szCs w:val="21"/>
        <w:lang w:val="en-US" w:eastAsia="zh-CN"/>
      </w:rPr>
      <w:t>/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HFSY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0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00</w:t>
    </w:r>
    <w:r>
      <w:rPr>
        <w:rFonts w:hint="eastAsia" w:ascii="宋体" w:hAnsi="宋体" w:cs="宋体"/>
        <w:sz w:val="21"/>
        <w:szCs w:val="21"/>
        <w:lang w:val="en-US" w:eastAsia="zh-CN"/>
      </w:rPr>
      <w:t>2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S-202</w:t>
    </w:r>
    <w:r>
      <w:rPr>
        <w:rFonts w:hint="eastAsia" w:ascii="宋体" w:hAnsi="宋体" w:cs="宋体"/>
        <w:sz w:val="21"/>
        <w:szCs w:val="21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jc w:val="right"/>
      <w:rPr>
        <w:rFonts w:hint="eastAsia" w:ascii="宋体" w:hAnsi="宋体" w:eastAsia="宋体" w:cs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21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/>
      </w:rPr>
    </w:lvl>
  </w:abstractNum>
  <w:abstractNum w:abstractNumId="1">
    <w:nsid w:val="00000014"/>
    <w:multiLevelType w:val="multilevel"/>
    <w:tmpl w:val="00000014"/>
    <w:lvl w:ilvl="0" w:tentative="0">
      <w:start w:val="1"/>
      <w:numFmt w:val="decimal"/>
      <w:suff w:val="nothing"/>
      <w:lvlText w:val="%1  "/>
      <w:lvlJc w:val="left"/>
      <w:pPr>
        <w:ind w:left="709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pStyle w:val="20"/>
      <w:suff w:val="nothing"/>
      <w:lvlText w:val="%1.%2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127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 w:tentative="0">
      <w:start w:val="2"/>
      <w:numFmt w:val="upperLetter"/>
      <w:suff w:val="nothing"/>
      <w:lvlText w:val="附　录　%1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1135" w:firstLine="0"/>
      </w:pPr>
      <w:rPr>
        <w:rFonts w:hint="default" w:ascii="黑体" w:hAnsi="黑体" w:eastAsia="黑体" w:cs="Times New Roman"/>
        <w:b w:val="0"/>
        <w:i w:val="0"/>
        <w:sz w:val="21"/>
      </w:rPr>
    </w:lvl>
    <w:lvl w:ilvl="3" w:tentative="0">
      <w:start w:val="1"/>
      <w:numFmt w:val="decimal"/>
      <w:pStyle w:val="21"/>
      <w:suff w:val="nothing"/>
      <w:lvlText w:val="%1.%2.%3.%4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A69D6"/>
    <w:rsid w:val="0392498B"/>
    <w:rsid w:val="0B40549E"/>
    <w:rsid w:val="0D3879B2"/>
    <w:rsid w:val="0DB4710A"/>
    <w:rsid w:val="0F840AD5"/>
    <w:rsid w:val="17D513D3"/>
    <w:rsid w:val="1CA161B3"/>
    <w:rsid w:val="2061780C"/>
    <w:rsid w:val="247E67D3"/>
    <w:rsid w:val="2537187F"/>
    <w:rsid w:val="3AA27490"/>
    <w:rsid w:val="3EA14FF4"/>
    <w:rsid w:val="43EC756B"/>
    <w:rsid w:val="49A5674A"/>
    <w:rsid w:val="4CC3453B"/>
    <w:rsid w:val="549229FC"/>
    <w:rsid w:val="5D646432"/>
    <w:rsid w:val="61B76D2E"/>
    <w:rsid w:val="64C63494"/>
    <w:rsid w:val="65BC46BB"/>
    <w:rsid w:val="6AED136A"/>
    <w:rsid w:val="6DC02956"/>
    <w:rsid w:val="74BC251B"/>
    <w:rsid w:val="74E4248A"/>
    <w:rsid w:val="770C4BF1"/>
    <w:rsid w:val="78A36B93"/>
    <w:rsid w:val="78AF249C"/>
    <w:rsid w:val="79356064"/>
    <w:rsid w:val="7AFA69D6"/>
    <w:rsid w:val="7F00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前言、引言标题"/>
    <w:next w:val="1"/>
    <w:qFormat/>
    <w:uiPriority w:val="0"/>
    <w:pPr>
      <w:shd w:val="clear" w:color="auto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">
    <w:name w:val="目次、标准名称标题"/>
    <w:basedOn w:val="10"/>
    <w:next w:val="12"/>
    <w:qFormat/>
    <w:uiPriority w:val="0"/>
    <w:pPr>
      <w:tabs>
        <w:tab w:val="clear" w:pos="360"/>
      </w:tabs>
      <w:spacing w:line="460" w:lineRule="exact"/>
    </w:p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kern w:val="2"/>
      <w:sz w:val="22"/>
      <w:lang w:val="en-US" w:eastAsia="zh-CN" w:bidi="ar-SA"/>
    </w:rPr>
  </w:style>
  <w:style w:type="paragraph" w:customStyle="1" w:styleId="13">
    <w:name w:val="样式1"/>
    <w:basedOn w:val="11"/>
    <w:qFormat/>
    <w:uiPriority w:val="0"/>
    <w:pPr>
      <w:spacing w:before="50" w:beforeLines="50" w:after="50" w:afterLines="50" w:line="360" w:lineRule="auto"/>
      <w:jc w:val="left"/>
    </w:pPr>
    <w:rPr>
      <w:rFonts w:hAnsi="黑体"/>
      <w:sz w:val="21"/>
      <w:szCs w:val="21"/>
    </w:rPr>
  </w:style>
  <w:style w:type="paragraph" w:customStyle="1" w:styleId="14">
    <w:name w:val="二级条标题"/>
    <w:basedOn w:val="15"/>
    <w:next w:val="12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5">
    <w:name w:val="一级条标题"/>
    <w:next w:val="12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样式2"/>
    <w:basedOn w:val="12"/>
    <w:qFormat/>
    <w:uiPriority w:val="0"/>
    <w:pPr>
      <w:spacing w:line="360" w:lineRule="auto"/>
      <w:ind w:firstLine="0" w:firstLineChars="0"/>
    </w:pPr>
    <w:rPr>
      <w:rFonts w:ascii="黑体" w:hAnsi="黑体" w:eastAsia="黑体"/>
      <w:sz w:val="21"/>
      <w:szCs w:val="21"/>
    </w:rPr>
  </w:style>
  <w:style w:type="paragraph" w:customStyle="1" w:styleId="17">
    <w:name w:val="章"/>
    <w:basedOn w:val="2"/>
    <w:qFormat/>
    <w:uiPriority w:val="0"/>
    <w:pPr>
      <w:spacing w:line="415" w:lineRule="auto"/>
    </w:pPr>
    <w:rPr>
      <w:rFonts w:eastAsia="黑体"/>
      <w:b w:val="0"/>
      <w:sz w:val="21"/>
    </w:rPr>
  </w:style>
  <w:style w:type="paragraph" w:customStyle="1" w:styleId="18">
    <w:name w:val="正文表标题"/>
    <w:next w:val="12"/>
    <w:qFormat/>
    <w:uiPriority w:val="99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9">
    <w:name w:val="p10"/>
    <w:basedOn w:val="8"/>
    <w:qFormat/>
    <w:uiPriority w:val="0"/>
  </w:style>
  <w:style w:type="paragraph" w:customStyle="1" w:styleId="20">
    <w:name w:val="条1"/>
    <w:basedOn w:val="1"/>
    <w:next w:val="12"/>
    <w:qFormat/>
    <w:uiPriority w:val="0"/>
    <w:pPr>
      <w:numPr>
        <w:ilvl w:val="1"/>
        <w:numId w:val="2"/>
      </w:numPr>
      <w:outlineLvl w:val="1"/>
    </w:pPr>
    <w:rPr>
      <w:rFonts w:hint="eastAsia" w:ascii="黑体" w:eastAsia="黑体"/>
      <w:kern w:val="21"/>
    </w:rPr>
  </w:style>
  <w:style w:type="paragraph" w:customStyle="1" w:styleId="21">
    <w:name w:val="附录二级条标题"/>
    <w:basedOn w:val="1"/>
    <w:next w:val="12"/>
    <w:qFormat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2">
    <w:name w:val="文献分类号"/>
    <w:qFormat/>
    <w:uiPriority w:val="0"/>
    <w:pPr>
      <w:widowControl w:val="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3">
    <w:name w:val="标准标志"/>
    <w:next w:val="1"/>
    <w:qFormat/>
    <w:uiPriority w:val="0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4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5">
    <w:name w:val="其他发布部门"/>
    <w:basedOn w:val="1"/>
    <w:qFormat/>
    <w:uiPriority w:val="0"/>
    <w:pPr>
      <w:widowControl/>
      <w:spacing w:line="24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character" w:customStyle="1" w:styleId="26">
    <w:name w:val="发布"/>
    <w:qFormat/>
    <w:uiPriority w:val="0"/>
    <w:rPr>
      <w:rFonts w:ascii="黑体" w:hAnsi="黑体" w:eastAsia="黑体"/>
      <w:spacing w:val="22"/>
      <w:w w:val="100"/>
      <w:position w:val="3"/>
      <w:sz w:val="28"/>
    </w:rPr>
  </w:style>
  <w:style w:type="paragraph" w:customStyle="1" w:styleId="27">
    <w:name w:val="其他标准称谓"/>
    <w:qFormat/>
    <w:uiPriority w:val="0"/>
    <w:pPr>
      <w:spacing w:line="24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8">
    <w:name w:val="封面标准代替信息"/>
    <w:basedOn w:val="29"/>
    <w:qFormat/>
    <w:uiPriority w:val="0"/>
    <w:pPr>
      <w:spacing w:before="57"/>
    </w:pPr>
    <w:rPr>
      <w:rFonts w:ascii="宋体"/>
      <w:sz w:val="21"/>
    </w:rPr>
  </w:style>
  <w:style w:type="paragraph" w:customStyle="1" w:styleId="29">
    <w:name w:val="封面标准号2"/>
    <w:basedOn w:val="1"/>
    <w:qFormat/>
    <w:uiPriority w:val="0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kern w:val="0"/>
      <w:sz w:val="28"/>
      <w:szCs w:val="20"/>
    </w:rPr>
  </w:style>
  <w:style w:type="paragraph" w:customStyle="1" w:styleId="30">
    <w:name w:val="实施日期"/>
    <w:basedOn w:val="24"/>
    <w:qFormat/>
    <w:uiPriority w:val="0"/>
    <w:pPr>
      <w:jc w:val="right"/>
    </w:pPr>
  </w:style>
  <w:style w:type="paragraph" w:customStyle="1" w:styleId="31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2020-10-10T01:06:00Z</dcterms:created>
  <dc:creator>李小俊</dc:creator>
  <cp:lastModifiedBy>李小俊</cp:lastModifiedBy>
  <cp:lastPrinted>2021-01-22T04:18:00Z</cp:lastPrinted>
  <dcterms:modified xsi:type="dcterms:W3CDTF">2021-03-03T12:49:59Z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