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lang w:eastAsia="zh-CN"/>
        </w:rPr>
        <w:t>附件</w:t>
      </w:r>
      <w:r>
        <w:rPr>
          <w:rFonts w:hint="default" w:ascii="黑体" w:hAnsi="黑体" w:eastAsia="黑体" w:cs="黑体"/>
          <w:color w:val="000000"/>
          <w:sz w:val="28"/>
          <w:szCs w:val="28"/>
          <w:lang w:val="en-US" w:eastAsia="zh-CN"/>
        </w:rPr>
        <w:t>8</w:t>
      </w:r>
    </w:p>
    <w:p>
      <w:pPr>
        <w:spacing w:line="400" w:lineRule="exact"/>
        <w:rPr>
          <w:rFonts w:hint="eastAsia" w:ascii="仿宋" w:hAnsi="仿宋" w:eastAsia="仿宋"/>
          <w:b/>
          <w:bCs/>
          <w:szCs w:val="28"/>
        </w:rPr>
      </w:pPr>
    </w:p>
    <w:p>
      <w:pPr>
        <w:spacing w:line="579"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2025年度省</w:t>
      </w:r>
      <w:r>
        <w:rPr>
          <w:rFonts w:hint="eastAsia" w:ascii="方正小标宋简体" w:hAnsi="方正小标宋简体" w:eastAsia="方正小标宋简体" w:cs="方正小标宋简体"/>
          <w:sz w:val="36"/>
          <w:szCs w:val="36"/>
          <w:lang w:eastAsia="zh-CN"/>
        </w:rPr>
        <w:t>科学技术</w:t>
      </w:r>
      <w:r>
        <w:rPr>
          <w:rFonts w:hint="eastAsia" w:ascii="方正小标宋简体" w:hAnsi="方正小标宋简体" w:eastAsia="方正小标宋简体" w:cs="方正小标宋简体"/>
          <w:sz w:val="36"/>
          <w:szCs w:val="36"/>
        </w:rPr>
        <w:t>进步奖提名公示</w:t>
      </w:r>
    </w:p>
    <w:p>
      <w:pPr>
        <w:spacing w:line="400" w:lineRule="exact"/>
        <w:rPr>
          <w:rFonts w:hint="eastAsia" w:ascii="仿宋" w:hAnsi="仿宋" w:eastAsia="仿宋"/>
          <w:b/>
          <w:bCs/>
          <w:szCs w:val="28"/>
        </w:rPr>
      </w:pPr>
    </w:p>
    <w:p>
      <w:pPr>
        <w:spacing w:line="560" w:lineRule="exact"/>
        <w:ind w:left="2240" w:hanging="2240" w:hangingChars="700"/>
        <w:rPr>
          <w:rFonts w:hint="eastAsia" w:ascii="仿宋_GB2312" w:hAnsi="宋体"/>
          <w:sz w:val="32"/>
          <w:szCs w:val="32"/>
        </w:rPr>
      </w:pPr>
      <w:r>
        <w:rPr>
          <w:rFonts w:hint="eastAsia" w:ascii="黑体" w:hAnsi="黑体" w:eastAsia="黑体"/>
          <w:sz w:val="32"/>
          <w:szCs w:val="32"/>
        </w:rPr>
        <w:t>一、项目名称：</w:t>
      </w:r>
      <w:r>
        <w:rPr>
          <w:rFonts w:hint="eastAsia" w:ascii="仿宋_GB2312" w:hAnsi="宋体"/>
          <w:color w:val="auto"/>
          <w:sz w:val="32"/>
          <w:szCs w:val="32"/>
        </w:rPr>
        <w:t>慢性气道疾病与呼吸道感染</w:t>
      </w:r>
      <w:r>
        <w:rPr>
          <w:rFonts w:hint="eastAsia" w:ascii="仿宋_GB2312" w:hAnsi="宋体"/>
          <w:color w:val="auto"/>
          <w:sz w:val="32"/>
          <w:szCs w:val="32"/>
          <w:lang w:eastAsia="zh-CN"/>
        </w:rPr>
        <w:t>发病</w:t>
      </w:r>
      <w:r>
        <w:rPr>
          <w:rFonts w:hint="eastAsia" w:ascii="仿宋_GB2312" w:hAnsi="宋体"/>
          <w:color w:val="auto"/>
          <w:sz w:val="32"/>
          <w:szCs w:val="32"/>
        </w:rPr>
        <w:t>机制研究及其呼吸康复治疗的体系构建与应用推广</w:t>
      </w:r>
    </w:p>
    <w:p>
      <w:pPr>
        <w:spacing w:line="560" w:lineRule="exact"/>
        <w:rPr>
          <w:rFonts w:hint="eastAsia" w:ascii="仿宋_GB2312" w:hAnsi="仿宋"/>
          <w:sz w:val="32"/>
          <w:szCs w:val="32"/>
        </w:rPr>
      </w:pPr>
      <w:r>
        <w:rPr>
          <w:rFonts w:hint="eastAsia" w:ascii="黑体" w:hAnsi="黑体" w:eastAsia="黑体"/>
          <w:sz w:val="32"/>
          <w:szCs w:val="32"/>
        </w:rPr>
        <w:t>二、提名单位：</w:t>
      </w:r>
      <w:r>
        <w:rPr>
          <w:rFonts w:hint="eastAsia" w:ascii="仿宋_GB2312" w:hAnsi="仿宋"/>
          <w:sz w:val="32"/>
          <w:szCs w:val="32"/>
        </w:rPr>
        <w:t>贵州省卫生健康委员会</w:t>
      </w:r>
      <w:bookmarkStart w:id="0" w:name="_GoBack"/>
      <w:bookmarkEnd w:id="0"/>
    </w:p>
    <w:p>
      <w:pPr>
        <w:spacing w:line="560" w:lineRule="exact"/>
        <w:rPr>
          <w:rFonts w:hint="eastAsia" w:ascii="黑体" w:hAnsi="黑体" w:eastAsia="黑体"/>
          <w:sz w:val="32"/>
          <w:szCs w:val="32"/>
        </w:rPr>
      </w:pPr>
      <w:r>
        <w:rPr>
          <w:rFonts w:hint="eastAsia" w:ascii="黑体" w:hAnsi="黑体" w:eastAsia="黑体"/>
          <w:sz w:val="32"/>
          <w:szCs w:val="32"/>
        </w:rPr>
        <w:t>三、主要知识产权和标准规范等目录</w:t>
      </w:r>
    </w:p>
    <w:tbl>
      <w:tblPr>
        <w:tblStyle w:val="8"/>
        <w:tblW w:w="100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58"/>
        <w:gridCol w:w="1964"/>
        <w:gridCol w:w="780"/>
        <w:gridCol w:w="975"/>
        <w:gridCol w:w="975"/>
        <w:gridCol w:w="1245"/>
        <w:gridCol w:w="1215"/>
        <w:gridCol w:w="1121"/>
        <w:gridCol w:w="8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680" w:hRule="atLeast"/>
          <w:jc w:val="center"/>
        </w:trPr>
        <w:tc>
          <w:tcPr>
            <w:tcW w:w="958" w:type="dxa"/>
            <w:vAlign w:val="center"/>
          </w:tcPr>
          <w:p>
            <w:pPr>
              <w:spacing w:line="260" w:lineRule="exact"/>
              <w:jc w:val="center"/>
              <w:rPr>
                <w:rFonts w:hint="eastAsia" w:ascii="宋体" w:hAnsi="宋体" w:eastAsia="宋体" w:cs="Times New Roman"/>
                <w:b/>
                <w:bCs/>
                <w:sz w:val="21"/>
                <w:szCs w:val="21"/>
              </w:rPr>
            </w:pPr>
            <w:r>
              <w:rPr>
                <w:rFonts w:ascii="宋体" w:hAnsi="宋体" w:eastAsia="宋体" w:cs="Times New Roman"/>
                <w:b/>
                <w:bCs/>
                <w:sz w:val="21"/>
                <w:szCs w:val="21"/>
              </w:rPr>
              <w:t>知识产权</w:t>
            </w:r>
            <w:r>
              <w:rPr>
                <w:rFonts w:hint="eastAsia" w:ascii="宋体" w:hAnsi="宋体" w:eastAsia="宋体" w:cs="Times New Roman"/>
                <w:b/>
                <w:bCs/>
                <w:sz w:val="21"/>
                <w:szCs w:val="21"/>
              </w:rPr>
              <w:t>（标准）</w:t>
            </w:r>
            <w:r>
              <w:rPr>
                <w:rFonts w:ascii="宋体" w:hAnsi="宋体" w:eastAsia="宋体" w:cs="Times New Roman"/>
                <w:b/>
                <w:bCs/>
                <w:sz w:val="21"/>
                <w:szCs w:val="21"/>
              </w:rPr>
              <w:t>类别</w:t>
            </w:r>
          </w:p>
        </w:tc>
        <w:tc>
          <w:tcPr>
            <w:tcW w:w="1964" w:type="dxa"/>
            <w:vAlign w:val="center"/>
          </w:tcPr>
          <w:p>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知识产权（标准）具体</w:t>
            </w:r>
            <w:r>
              <w:rPr>
                <w:rFonts w:ascii="宋体" w:hAnsi="宋体" w:eastAsia="宋体" w:cs="Times New Roman"/>
                <w:b/>
                <w:bCs/>
                <w:sz w:val="21"/>
                <w:szCs w:val="21"/>
              </w:rPr>
              <w:t>名称</w:t>
            </w:r>
          </w:p>
        </w:tc>
        <w:tc>
          <w:tcPr>
            <w:tcW w:w="780" w:type="dxa"/>
            <w:vAlign w:val="center"/>
          </w:tcPr>
          <w:p>
            <w:pPr>
              <w:spacing w:line="260" w:lineRule="exact"/>
              <w:jc w:val="center"/>
              <w:rPr>
                <w:rFonts w:hint="eastAsia" w:ascii="宋体" w:hAnsi="宋体" w:eastAsia="宋体" w:cs="Times New Roman"/>
                <w:b/>
                <w:bCs/>
                <w:sz w:val="21"/>
                <w:szCs w:val="21"/>
              </w:rPr>
            </w:pPr>
            <w:r>
              <w:rPr>
                <w:rFonts w:ascii="宋体" w:hAnsi="宋体" w:eastAsia="宋体" w:cs="Times New Roman"/>
                <w:b/>
                <w:bCs/>
                <w:sz w:val="21"/>
                <w:szCs w:val="21"/>
              </w:rPr>
              <w:t>国</w:t>
            </w:r>
            <w:r>
              <w:rPr>
                <w:rFonts w:hint="eastAsia" w:ascii="宋体" w:hAnsi="宋体" w:eastAsia="宋体" w:cs="Times New Roman"/>
                <w:b/>
                <w:bCs/>
                <w:sz w:val="21"/>
                <w:szCs w:val="21"/>
              </w:rPr>
              <w:t>家</w:t>
            </w:r>
          </w:p>
          <w:p>
            <w:pPr>
              <w:spacing w:line="260" w:lineRule="exact"/>
              <w:jc w:val="center"/>
              <w:rPr>
                <w:rFonts w:hint="eastAsia" w:ascii="宋体" w:hAnsi="宋体" w:eastAsia="宋体" w:cs="Times New Roman"/>
                <w:b/>
                <w:bCs/>
                <w:sz w:val="21"/>
                <w:szCs w:val="21"/>
              </w:rPr>
            </w:pPr>
            <w:r>
              <w:rPr>
                <w:rFonts w:ascii="宋体" w:hAnsi="宋体" w:eastAsia="宋体" w:cs="Times New Roman"/>
                <w:b/>
                <w:bCs/>
                <w:sz w:val="21"/>
                <w:szCs w:val="21"/>
              </w:rPr>
              <w:t>（</w:t>
            </w:r>
            <w:r>
              <w:rPr>
                <w:rFonts w:hint="eastAsia" w:ascii="宋体" w:hAnsi="宋体" w:eastAsia="宋体" w:cs="Times New Roman"/>
                <w:b/>
                <w:bCs/>
                <w:sz w:val="21"/>
                <w:szCs w:val="21"/>
              </w:rPr>
              <w:t>地</w:t>
            </w:r>
            <w:r>
              <w:rPr>
                <w:rFonts w:ascii="宋体" w:hAnsi="宋体" w:eastAsia="宋体" w:cs="Times New Roman"/>
                <w:b/>
                <w:bCs/>
                <w:sz w:val="21"/>
                <w:szCs w:val="21"/>
              </w:rPr>
              <w:t>区）</w:t>
            </w:r>
          </w:p>
        </w:tc>
        <w:tc>
          <w:tcPr>
            <w:tcW w:w="975" w:type="dxa"/>
            <w:vAlign w:val="center"/>
          </w:tcPr>
          <w:p>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授权号（标准编号）</w:t>
            </w:r>
          </w:p>
        </w:tc>
        <w:tc>
          <w:tcPr>
            <w:tcW w:w="975" w:type="dxa"/>
            <w:vAlign w:val="center"/>
          </w:tcPr>
          <w:p>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授权（标准发布）日期</w:t>
            </w:r>
          </w:p>
        </w:tc>
        <w:tc>
          <w:tcPr>
            <w:tcW w:w="1245" w:type="dxa"/>
            <w:vAlign w:val="center"/>
          </w:tcPr>
          <w:p>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证书编号（标准批准发布</w:t>
            </w:r>
            <w:r>
              <w:rPr>
                <w:rFonts w:ascii="宋体" w:hAnsi="宋体" w:eastAsia="宋体" w:cs="Times New Roman"/>
                <w:b/>
                <w:bCs/>
                <w:sz w:val="21"/>
                <w:szCs w:val="21"/>
              </w:rPr>
              <w:t>部门</w:t>
            </w:r>
            <w:r>
              <w:rPr>
                <w:rFonts w:hint="eastAsia" w:ascii="宋体" w:hAnsi="宋体" w:eastAsia="宋体" w:cs="Times New Roman"/>
                <w:b/>
                <w:bCs/>
                <w:sz w:val="21"/>
                <w:szCs w:val="21"/>
              </w:rPr>
              <w:t>）</w:t>
            </w:r>
          </w:p>
        </w:tc>
        <w:tc>
          <w:tcPr>
            <w:tcW w:w="1215" w:type="dxa"/>
            <w:vAlign w:val="center"/>
          </w:tcPr>
          <w:p>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权利人（标准起草单位）</w:t>
            </w:r>
          </w:p>
        </w:tc>
        <w:tc>
          <w:tcPr>
            <w:tcW w:w="1121" w:type="dxa"/>
            <w:vAlign w:val="center"/>
          </w:tcPr>
          <w:p>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发明人（标准起草人）</w:t>
            </w:r>
          </w:p>
        </w:tc>
        <w:tc>
          <w:tcPr>
            <w:tcW w:w="810" w:type="dxa"/>
            <w:vAlign w:val="center"/>
          </w:tcPr>
          <w:p>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论文</w:t>
            </w:r>
          </w:p>
        </w:tc>
        <w:tc>
          <w:tcPr>
            <w:tcW w:w="1964"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Effects of the fusion design and immunizati on route on the immunogenicity of Ag85AMtb32 in adenoviral vectored tuberculosis vaccine</w:t>
            </w:r>
          </w:p>
        </w:tc>
        <w:tc>
          <w:tcPr>
            <w:tcW w:w="780"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2015年6月1日</w:t>
            </w:r>
          </w:p>
        </w:tc>
        <w:tc>
          <w:tcPr>
            <w:tcW w:w="124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Human Vaccines&amp;Immunothe rapeutics</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Zhang Y, Feng L, Li L, Wang D, Li C, Sun C, Li P, Zheng X, Liu Y, Yang W, Niu X, Zhong N, Chen L.</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Zhang Y, Feng L, Li L, Wang D, Li C, Sun C, Li P, Zheng X, Liu Y, Yang W, Niu X, Zhong N, Chen L.</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2740"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论文</w:t>
            </w:r>
          </w:p>
        </w:tc>
        <w:tc>
          <w:tcPr>
            <w:tcW w:w="1964"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Immunization with an adenovirus-vectored TB vaccine containing Ag85AMtb32 effectively alleviates allergic asthma</w:t>
            </w:r>
          </w:p>
        </w:tc>
        <w:tc>
          <w:tcPr>
            <w:tcW w:w="780"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2018年4月1日</w:t>
            </w:r>
          </w:p>
        </w:tc>
        <w:tc>
          <w:tcPr>
            <w:tcW w:w="124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Journal of Molecular Medicine</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Zhang Y, Feng Y, Li L, Ye X, Wang J, Wang Q, Li P, Li N, Zheng X, Gao X, Li C, Li F, Sun B, Lai K, Su Z, Zhong N, Chen L, Feng L.</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Zhang Y, Feng Y, Li L, Ye X, Wang J, Wang Q, Li P, Li N, Zheng X, Gao X, Li C, Li F, Sun B, Lai K, Su Z, Zhong N, Chen L, Feng L.</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790"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论文</w:t>
            </w:r>
          </w:p>
        </w:tc>
        <w:tc>
          <w:tcPr>
            <w:tcW w:w="1964"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Low plasma miR-25 expression is a favorite prognosis factor in non-small cell lung cancer</w:t>
            </w:r>
          </w:p>
        </w:tc>
        <w:tc>
          <w:tcPr>
            <w:tcW w:w="780"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2019年6月1日</w:t>
            </w:r>
          </w:p>
        </w:tc>
        <w:tc>
          <w:tcPr>
            <w:tcW w:w="124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Eur Rev Med Pharmacol Sci</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Zhang YL, Zhang ZL, Zhu XB, Xu L, Lu P, Xu M, Liu WJ, Zhang XY, Yao HM, Ye XW.</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Zhang YL, Zhang ZL, Zhu XB, Xu L, Lu P, Xu M, Liu WJ, Zhang XY, Yao HM, Ye XW.</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论文</w:t>
            </w:r>
          </w:p>
        </w:tc>
        <w:tc>
          <w:tcPr>
            <w:tcW w:w="1964"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Clinical features and outcomes of seven patients with COVID-19 in a family cluster</w:t>
            </w:r>
          </w:p>
        </w:tc>
        <w:tc>
          <w:tcPr>
            <w:tcW w:w="780"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2020年7月1日</w:t>
            </w:r>
          </w:p>
        </w:tc>
        <w:tc>
          <w:tcPr>
            <w:tcW w:w="124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BMC Infectious Diseases</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Zhang Y, Zhang C, Hu Y, Yao H, Zeng X, Hu C, Zhao L, Zhang X, Ye X.</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Zhang Y, Zhang C, Hu Y, Yao H, Zeng X, Hu C, Zhao L, Zhang X, Ye X.</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论文</w:t>
            </w:r>
          </w:p>
        </w:tc>
        <w:tc>
          <w:tcPr>
            <w:tcW w:w="1964" w:type="dxa"/>
            <w:vAlign w:val="center"/>
          </w:tcPr>
          <w:p>
            <w:pPr>
              <w:spacing w:line="20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Therapeutic role of adipose-derived mesenchymal stem cells-derived</w:t>
            </w:r>
          </w:p>
          <w:p>
            <w:pPr>
              <w:spacing w:line="20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extracellular vesicles in rats with obstructive sleep apnea hypopnea</w:t>
            </w:r>
          </w:p>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rPr>
              <w:t>syndrome</w:t>
            </w:r>
          </w:p>
        </w:tc>
        <w:tc>
          <w:tcPr>
            <w:tcW w:w="780"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2023年3月1日</w:t>
            </w:r>
          </w:p>
        </w:tc>
        <w:tc>
          <w:tcPr>
            <w:tcW w:w="124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Regen Ther</w:t>
            </w:r>
          </w:p>
        </w:tc>
        <w:tc>
          <w:tcPr>
            <w:tcW w:w="121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Xu L, Zhang L, Xiang Y, Zhang X.</w:t>
            </w:r>
          </w:p>
        </w:tc>
        <w:tc>
          <w:tcPr>
            <w:tcW w:w="1121"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bidi="ar-SA"/>
              </w:rPr>
              <w:t>Xu L, Zhang L, Xiang Y, Zhang X.</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其他</w:t>
            </w:r>
          </w:p>
        </w:tc>
        <w:tc>
          <w:tcPr>
            <w:tcW w:w="1964"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中国康复医学会呼吸康复专科培训基地（呼吸康复人才培养基地）</w:t>
            </w:r>
          </w:p>
        </w:tc>
        <w:tc>
          <w:tcPr>
            <w:tcW w:w="780"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2022年10月1日</w:t>
            </w:r>
          </w:p>
        </w:tc>
        <w:tc>
          <w:tcPr>
            <w:tcW w:w="124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中国康复医学会</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转化与技术推广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其他</w:t>
            </w:r>
          </w:p>
        </w:tc>
        <w:tc>
          <w:tcPr>
            <w:tcW w:w="1964"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中国PCCM呼吸康复单修基地（呼吸康复人才培养基地）</w:t>
            </w:r>
          </w:p>
        </w:tc>
        <w:tc>
          <w:tcPr>
            <w:tcW w:w="780"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2020年1月1日</w:t>
            </w:r>
          </w:p>
        </w:tc>
        <w:tc>
          <w:tcPr>
            <w:tcW w:w="1245" w:type="dxa"/>
            <w:vAlign w:val="center"/>
          </w:tcPr>
          <w:p>
            <w:pPr>
              <w:pStyle w:val="4"/>
              <w:spacing w:line="200" w:lineRule="exact"/>
              <w:ind w:firstLine="0" w:firstLineChar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中国医师协会</w:t>
            </w:r>
          </w:p>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呼吸分会</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转化与技术推广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551" w:hRule="atLeast"/>
          <w:jc w:val="center"/>
        </w:trPr>
        <w:tc>
          <w:tcPr>
            <w:tcW w:w="958"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其他</w:t>
            </w:r>
          </w:p>
        </w:tc>
        <w:tc>
          <w:tcPr>
            <w:tcW w:w="1964" w:type="dxa"/>
            <w:vAlign w:val="center"/>
          </w:tcPr>
          <w:p>
            <w:pPr>
              <w:spacing w:line="200" w:lineRule="exact"/>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全国呼吸康复规范诊疗体系与能力提升建设项目呼吸康复规范化建设优秀单位</w:t>
            </w:r>
          </w:p>
          <w:p>
            <w:pPr>
              <w:spacing w:line="200" w:lineRule="exact"/>
              <w:jc w:val="center"/>
              <w:rPr>
                <w:rFonts w:hint="default" w:ascii="Times New Roman" w:hAnsi="Times New Roman" w:eastAsia="宋体" w:cs="Times New Roman"/>
                <w:sz w:val="21"/>
                <w:szCs w:val="21"/>
              </w:rPr>
            </w:pPr>
          </w:p>
        </w:tc>
        <w:tc>
          <w:tcPr>
            <w:tcW w:w="780"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2023年7月19日</w:t>
            </w:r>
          </w:p>
        </w:tc>
        <w:tc>
          <w:tcPr>
            <w:tcW w:w="1245"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中国康复医学会</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转化与技术推广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420" w:hRule="atLeast"/>
          <w:jc w:val="center"/>
        </w:trPr>
        <w:tc>
          <w:tcPr>
            <w:tcW w:w="958"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其他</w:t>
            </w:r>
          </w:p>
        </w:tc>
        <w:tc>
          <w:tcPr>
            <w:tcW w:w="1964" w:type="dxa"/>
            <w:vAlign w:val="center"/>
          </w:tcPr>
          <w:p>
            <w:pPr>
              <w:spacing w:line="200" w:lineRule="exact"/>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2022年度贵州省慢阻肺高危人群早期筛查与</w:t>
            </w:r>
          </w:p>
          <w:p>
            <w:pPr>
              <w:spacing w:line="200" w:lineRule="exact"/>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综合干预项目技术方案</w:t>
            </w:r>
          </w:p>
          <w:p>
            <w:pPr>
              <w:spacing w:line="200" w:lineRule="exact"/>
              <w:jc w:val="center"/>
              <w:rPr>
                <w:rFonts w:hint="default" w:ascii="Times New Roman" w:hAnsi="Times New Roman" w:eastAsia="宋体" w:cs="Times New Roman"/>
                <w:sz w:val="21"/>
                <w:szCs w:val="21"/>
              </w:rPr>
            </w:pPr>
          </w:p>
        </w:tc>
        <w:tc>
          <w:tcPr>
            <w:tcW w:w="780"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2022年7月1日</w:t>
            </w:r>
          </w:p>
        </w:tc>
        <w:tc>
          <w:tcPr>
            <w:tcW w:w="1245"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贵州省卫生健康委员会</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张翊玲</w:t>
            </w:r>
          </w:p>
        </w:tc>
        <w:tc>
          <w:tcPr>
            <w:tcW w:w="810" w:type="dxa"/>
            <w:vAlign w:val="center"/>
          </w:tcPr>
          <w:p>
            <w:pPr>
              <w:pStyle w:val="4"/>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转化与技术推广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其他</w:t>
            </w:r>
          </w:p>
        </w:tc>
        <w:tc>
          <w:tcPr>
            <w:tcW w:w="1964"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w:t>
            </w:r>
            <w:r>
              <w:rPr>
                <w:rFonts w:hint="default" w:ascii="Times New Roman" w:hAnsi="Times New Roman" w:cs="Times New Roman" w:eastAsiaTheme="minorEastAsia"/>
                <w:color w:val="000000"/>
                <w:sz w:val="21"/>
                <w:szCs w:val="21"/>
                <w:lang w:val="en-US" w:eastAsia="zh-CN"/>
              </w:rPr>
              <w:t>中国慢性阻塞性肺疾病患者健康教育指南</w:t>
            </w:r>
            <w:r>
              <w:rPr>
                <w:rFonts w:hint="default" w:ascii="Times New Roman" w:hAnsi="Times New Roman" w:cs="Times New Roman" w:eastAsiaTheme="minorEastAsia"/>
                <w:color w:val="000000"/>
                <w:sz w:val="21"/>
                <w:szCs w:val="21"/>
              </w:rPr>
              <w:t>》</w:t>
            </w:r>
          </w:p>
        </w:tc>
        <w:tc>
          <w:tcPr>
            <w:tcW w:w="780"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中国</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无</w:t>
            </w:r>
          </w:p>
        </w:tc>
        <w:tc>
          <w:tcPr>
            <w:tcW w:w="97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2023年</w:t>
            </w:r>
          </w:p>
        </w:tc>
        <w:tc>
          <w:tcPr>
            <w:tcW w:w="1245"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lang w:val="en-US" w:eastAsia="zh-CN"/>
              </w:rPr>
              <w:t>人民卫生出版社</w:t>
            </w:r>
          </w:p>
        </w:tc>
        <w:tc>
          <w:tcPr>
            <w:tcW w:w="1215"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王辰、杨汀、郭述良、贾存波、张翊玲</w:t>
            </w:r>
          </w:p>
        </w:tc>
        <w:tc>
          <w:tcPr>
            <w:tcW w:w="1121" w:type="dxa"/>
            <w:vAlign w:val="center"/>
          </w:tcPr>
          <w:p>
            <w:pPr>
              <w:spacing w:line="200" w:lineRule="exact"/>
              <w:jc w:val="center"/>
              <w:rPr>
                <w:rFonts w:hint="default" w:ascii="Times New Roman" w:hAnsi="Times New Roman" w:eastAsia="宋体" w:cs="Times New Roman"/>
                <w:sz w:val="21"/>
                <w:szCs w:val="21"/>
              </w:rPr>
            </w:pPr>
            <w:r>
              <w:rPr>
                <w:rFonts w:hint="default" w:ascii="Times New Roman" w:hAnsi="Times New Roman" w:cs="Times New Roman" w:eastAsiaTheme="minorEastAsia"/>
                <w:sz w:val="21"/>
                <w:szCs w:val="21"/>
                <w:lang w:val="en-US" w:eastAsia="zh-CN"/>
              </w:rPr>
              <w:t>王辰、杨汀、郭述良、贾存波、张翊玲</w:t>
            </w:r>
          </w:p>
        </w:tc>
        <w:tc>
          <w:tcPr>
            <w:tcW w:w="810" w:type="dxa"/>
            <w:vAlign w:val="center"/>
          </w:tcPr>
          <w:p>
            <w:pPr>
              <w:spacing w:line="200" w:lineRule="exact"/>
              <w:ind w:firstLine="0" w:firstLineChars="0"/>
              <w:jc w:val="center"/>
              <w:rPr>
                <w:rFonts w:hint="default" w:ascii="Times New Roman" w:hAnsi="Times New Roman" w:eastAsia="宋体" w:cs="Times New Roman"/>
                <w:sz w:val="21"/>
                <w:szCs w:val="21"/>
              </w:rPr>
            </w:pPr>
            <w:r>
              <w:rPr>
                <w:rFonts w:hint="default" w:ascii="Times New Roman" w:hAnsi="Times New Roman" w:cs="Times New Roman" w:eastAsiaTheme="minorEastAsia"/>
                <w:color w:val="000000"/>
                <w:sz w:val="21"/>
                <w:szCs w:val="21"/>
              </w:rPr>
              <w:t>其他有效的知识产权</w:t>
            </w:r>
          </w:p>
        </w:tc>
      </w:tr>
    </w:tbl>
    <w:p>
      <w:pPr>
        <w:numPr>
          <w:ilvl w:val="0"/>
          <w:numId w:val="0"/>
        </w:numPr>
        <w:spacing w:line="560" w:lineRule="exact"/>
        <w:ind w:left="2560" w:hanging="2560" w:hangingChars="800"/>
        <w:rPr>
          <w:rFonts w:hint="eastAsia" w:ascii="仿宋_GB2312" w:hAnsi="黑体"/>
          <w:sz w:val="32"/>
          <w:szCs w:val="32"/>
        </w:rPr>
      </w:pPr>
      <w:r>
        <w:rPr>
          <w:rFonts w:hint="eastAsia" w:ascii="黑体" w:hAnsi="黑体" w:eastAsia="黑体"/>
          <w:sz w:val="32"/>
          <w:szCs w:val="32"/>
          <w:lang w:eastAsia="zh-CN"/>
        </w:rPr>
        <w:t>四、</w:t>
      </w:r>
      <w:r>
        <w:rPr>
          <w:rFonts w:hint="eastAsia" w:ascii="黑体" w:hAnsi="黑体" w:eastAsia="黑体"/>
          <w:sz w:val="32"/>
          <w:szCs w:val="32"/>
        </w:rPr>
        <w:t>主要完成人：</w:t>
      </w:r>
      <w:r>
        <w:rPr>
          <w:rFonts w:hint="eastAsia" w:ascii="仿宋_GB2312" w:hAnsi="黑体"/>
          <w:sz w:val="32"/>
          <w:szCs w:val="32"/>
        </w:rPr>
        <w:t>张翊玲，李芳，姚红梅，徐琳，路苹，梁茂丽，李珂</w:t>
      </w:r>
    </w:p>
    <w:p>
      <w:pPr>
        <w:numPr>
          <w:ilvl w:val="0"/>
          <w:numId w:val="0"/>
        </w:numPr>
        <w:spacing w:line="560" w:lineRule="exact"/>
        <w:rPr>
          <w:rFonts w:hint="eastAsia" w:ascii="仿宋_GB2312" w:hAnsi="黑体"/>
          <w:sz w:val="32"/>
          <w:szCs w:val="32"/>
        </w:rPr>
      </w:pPr>
      <w:r>
        <w:rPr>
          <w:rFonts w:hint="eastAsia" w:ascii="黑体" w:hAnsi="黑体" w:eastAsia="黑体"/>
          <w:sz w:val="32"/>
          <w:szCs w:val="32"/>
        </w:rPr>
        <w:t>五、主要完成单位：</w:t>
      </w:r>
      <w:r>
        <w:rPr>
          <w:rFonts w:hint="eastAsia" w:ascii="仿宋_GB2312" w:hAnsi="黑体"/>
          <w:sz w:val="32"/>
          <w:szCs w:val="32"/>
        </w:rPr>
        <w:t>贵州省人民医院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ECC"/>
    <w:rsid w:val="0000088B"/>
    <w:rsid w:val="00037F03"/>
    <w:rsid w:val="00053899"/>
    <w:rsid w:val="000552E9"/>
    <w:rsid w:val="00072667"/>
    <w:rsid w:val="00080EE1"/>
    <w:rsid w:val="0008484E"/>
    <w:rsid w:val="000B35AE"/>
    <w:rsid w:val="00104415"/>
    <w:rsid w:val="001055A9"/>
    <w:rsid w:val="0013430A"/>
    <w:rsid w:val="0014690E"/>
    <w:rsid w:val="0018369A"/>
    <w:rsid w:val="001A4A3D"/>
    <w:rsid w:val="001C6D5A"/>
    <w:rsid w:val="001E1B34"/>
    <w:rsid w:val="002409AF"/>
    <w:rsid w:val="00275CA9"/>
    <w:rsid w:val="002838B6"/>
    <w:rsid w:val="002A7533"/>
    <w:rsid w:val="002C0BD9"/>
    <w:rsid w:val="002E70AA"/>
    <w:rsid w:val="00311648"/>
    <w:rsid w:val="00373ECC"/>
    <w:rsid w:val="003804CD"/>
    <w:rsid w:val="00384EEF"/>
    <w:rsid w:val="003A6694"/>
    <w:rsid w:val="003A6861"/>
    <w:rsid w:val="003B0D0F"/>
    <w:rsid w:val="003B4BCB"/>
    <w:rsid w:val="003B6FFE"/>
    <w:rsid w:val="003C06A0"/>
    <w:rsid w:val="0044377D"/>
    <w:rsid w:val="0046034F"/>
    <w:rsid w:val="00465940"/>
    <w:rsid w:val="00470DF0"/>
    <w:rsid w:val="0048624A"/>
    <w:rsid w:val="004A406A"/>
    <w:rsid w:val="004A5FDA"/>
    <w:rsid w:val="004B4E67"/>
    <w:rsid w:val="004C3B7C"/>
    <w:rsid w:val="004C464E"/>
    <w:rsid w:val="004D2169"/>
    <w:rsid w:val="005109E6"/>
    <w:rsid w:val="00515C08"/>
    <w:rsid w:val="00547CBF"/>
    <w:rsid w:val="005512D1"/>
    <w:rsid w:val="005517ED"/>
    <w:rsid w:val="00565CDB"/>
    <w:rsid w:val="005A295B"/>
    <w:rsid w:val="005D75A6"/>
    <w:rsid w:val="005E281E"/>
    <w:rsid w:val="005F0CA9"/>
    <w:rsid w:val="00600ABA"/>
    <w:rsid w:val="00615AED"/>
    <w:rsid w:val="00642878"/>
    <w:rsid w:val="00652F09"/>
    <w:rsid w:val="006A7E16"/>
    <w:rsid w:val="006B2E28"/>
    <w:rsid w:val="006C0831"/>
    <w:rsid w:val="006E05A0"/>
    <w:rsid w:val="006E5AB9"/>
    <w:rsid w:val="007117B2"/>
    <w:rsid w:val="00713E4D"/>
    <w:rsid w:val="00742833"/>
    <w:rsid w:val="00743CFF"/>
    <w:rsid w:val="007752AF"/>
    <w:rsid w:val="007A0822"/>
    <w:rsid w:val="007A4E28"/>
    <w:rsid w:val="007B6204"/>
    <w:rsid w:val="007B7B33"/>
    <w:rsid w:val="007D6FB7"/>
    <w:rsid w:val="007F6E17"/>
    <w:rsid w:val="00806DDE"/>
    <w:rsid w:val="00821185"/>
    <w:rsid w:val="00826404"/>
    <w:rsid w:val="00841482"/>
    <w:rsid w:val="00853B65"/>
    <w:rsid w:val="00853E89"/>
    <w:rsid w:val="008A0ED9"/>
    <w:rsid w:val="008A6272"/>
    <w:rsid w:val="008B079D"/>
    <w:rsid w:val="008B0FBD"/>
    <w:rsid w:val="008B24CD"/>
    <w:rsid w:val="008C782B"/>
    <w:rsid w:val="008E0947"/>
    <w:rsid w:val="008E3B62"/>
    <w:rsid w:val="008F053F"/>
    <w:rsid w:val="008F1FE0"/>
    <w:rsid w:val="009014D5"/>
    <w:rsid w:val="0093261A"/>
    <w:rsid w:val="00934D25"/>
    <w:rsid w:val="00953FF8"/>
    <w:rsid w:val="00956E5F"/>
    <w:rsid w:val="00973797"/>
    <w:rsid w:val="00986654"/>
    <w:rsid w:val="00997785"/>
    <w:rsid w:val="009A476C"/>
    <w:rsid w:val="009C7B83"/>
    <w:rsid w:val="009D3F80"/>
    <w:rsid w:val="00A02E31"/>
    <w:rsid w:val="00A075CA"/>
    <w:rsid w:val="00A109B4"/>
    <w:rsid w:val="00A42BBD"/>
    <w:rsid w:val="00A501EB"/>
    <w:rsid w:val="00AA7198"/>
    <w:rsid w:val="00AB0875"/>
    <w:rsid w:val="00AC440E"/>
    <w:rsid w:val="00AF735F"/>
    <w:rsid w:val="00B00426"/>
    <w:rsid w:val="00B01C30"/>
    <w:rsid w:val="00B1758C"/>
    <w:rsid w:val="00B23C86"/>
    <w:rsid w:val="00B27725"/>
    <w:rsid w:val="00B55DCC"/>
    <w:rsid w:val="00B602FF"/>
    <w:rsid w:val="00B611D3"/>
    <w:rsid w:val="00B84284"/>
    <w:rsid w:val="00BA003C"/>
    <w:rsid w:val="00BA4677"/>
    <w:rsid w:val="00BB6537"/>
    <w:rsid w:val="00BB7296"/>
    <w:rsid w:val="00BC55EB"/>
    <w:rsid w:val="00BD7117"/>
    <w:rsid w:val="00C07190"/>
    <w:rsid w:val="00C72217"/>
    <w:rsid w:val="00CA29D4"/>
    <w:rsid w:val="00CB2A12"/>
    <w:rsid w:val="00CB6261"/>
    <w:rsid w:val="00CC7DC7"/>
    <w:rsid w:val="00CE11C9"/>
    <w:rsid w:val="00CF61AA"/>
    <w:rsid w:val="00D107C5"/>
    <w:rsid w:val="00D16056"/>
    <w:rsid w:val="00D33724"/>
    <w:rsid w:val="00D3620E"/>
    <w:rsid w:val="00D7234F"/>
    <w:rsid w:val="00D74ED6"/>
    <w:rsid w:val="00D97E7E"/>
    <w:rsid w:val="00DA7DCC"/>
    <w:rsid w:val="00DC0BBE"/>
    <w:rsid w:val="00E4640F"/>
    <w:rsid w:val="00E659F0"/>
    <w:rsid w:val="00E90514"/>
    <w:rsid w:val="00EA7EFA"/>
    <w:rsid w:val="00EB19E3"/>
    <w:rsid w:val="00F045C4"/>
    <w:rsid w:val="00F23DBC"/>
    <w:rsid w:val="00F33C53"/>
    <w:rsid w:val="00F37C7A"/>
    <w:rsid w:val="00F50892"/>
    <w:rsid w:val="00F52788"/>
    <w:rsid w:val="00F8563D"/>
    <w:rsid w:val="00F86ED1"/>
    <w:rsid w:val="00F91214"/>
    <w:rsid w:val="00FA5737"/>
    <w:rsid w:val="00FB1F88"/>
    <w:rsid w:val="00FB4446"/>
    <w:rsid w:val="00FC521A"/>
    <w:rsid w:val="00FE1E74"/>
    <w:rsid w:val="00FF4F77"/>
    <w:rsid w:val="00FF6BB8"/>
    <w:rsid w:val="07561F05"/>
    <w:rsid w:val="0AFD46DE"/>
    <w:rsid w:val="21022D62"/>
    <w:rsid w:val="220D61EA"/>
    <w:rsid w:val="245817BC"/>
    <w:rsid w:val="3E5157CB"/>
    <w:rsid w:val="526273B5"/>
    <w:rsid w:val="55C5483B"/>
    <w:rsid w:val="5A5F19E0"/>
    <w:rsid w:val="64E7383E"/>
    <w:rsid w:val="7BD87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28"/>
      <w:szCs w:val="22"/>
      <w:lang w:val="en-US" w:eastAsia="zh-CN" w:bidi="ar-SA"/>
    </w:rPr>
  </w:style>
  <w:style w:type="paragraph" w:styleId="2">
    <w:name w:val="heading 4"/>
    <w:basedOn w:val="1"/>
    <w:next w:val="1"/>
    <w:qFormat/>
    <w:uiPriority w:val="9"/>
    <w:pPr>
      <w:keepNext/>
      <w:keepLines/>
      <w:spacing w:before="280" w:after="290" w:line="376" w:lineRule="auto"/>
      <w:outlineLvl w:val="3"/>
    </w:pPr>
    <w:rPr>
      <w:rFonts w:ascii="Cambria" w:hAnsi="Cambria" w:cs="黑体"/>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semiHidden/>
    <w:unhideWhenUsed/>
    <w:qFormat/>
    <w:uiPriority w:val="0"/>
    <w:pPr>
      <w:spacing w:after="120"/>
    </w:pPr>
    <w:rPr>
      <w:szCs w:val="20"/>
    </w:rPr>
  </w:style>
  <w:style w:type="paragraph" w:styleId="4">
    <w:name w:val="Plain Text"/>
    <w:basedOn w:val="1"/>
    <w:qFormat/>
    <w:uiPriority w:val="0"/>
    <w:pPr>
      <w:spacing w:line="360" w:lineRule="auto"/>
      <w:ind w:firstLine="480" w:firstLineChars="200"/>
    </w:pPr>
    <w:rPr>
      <w:rFonts w:ascii="仿宋_GB2312"/>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962</Words>
  <Characters>1893</Characters>
  <Lines>192</Lines>
  <Paragraphs>111</Paragraphs>
  <TotalTime>11</TotalTime>
  <ScaleCrop>false</ScaleCrop>
  <LinksUpToDate>false</LinksUpToDate>
  <CharactersWithSpaces>2179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2020-05-10T16:02:00Z</dcterms:created>
  <dc:creator>V</dc:creator>
  <cp:lastModifiedBy>宋佩芸</cp:lastModifiedBy>
  <dcterms:modified xsi:type="dcterms:W3CDTF">2026-01-30T09:24:53Z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eyJoZGlkIjoiYzA0YTAzYTkyNmM5NzU3ZGIyYWRiODVkZmJjYTYzZmEiLCJ1c2VySWQiOiI3NzIyNTI5NzkifQ==</vt:lpwstr>
  </property>
  <property fmtid="{D5CDD505-2E9C-101B-9397-08002B2CF9AE}" pid="3" name="KSOProductBuildVer">
    <vt:lpwstr>2052-11.8.2.10912</vt:lpwstr>
  </property>
  <property fmtid="{D5CDD505-2E9C-101B-9397-08002B2CF9AE}" pid="4" name="ICV">
    <vt:lpwstr>EF44EE7D260D45C8AEBEC11B156BF382</vt:lpwstr>
  </property>
</Properties>
</file>