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57A2F">
      <w:pPr>
        <w:jc w:val="left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  <w:t>2</w:t>
      </w:r>
    </w:p>
    <w:p w14:paraId="695C5149">
      <w:pPr>
        <w:pStyle w:val="2"/>
        <w:rPr>
          <w:rFonts w:hint="eastAsia"/>
          <w:lang w:val="en-US" w:eastAsia="zh-CN"/>
        </w:rPr>
      </w:pPr>
    </w:p>
    <w:p w14:paraId="544B7C59">
      <w:pPr>
        <w:jc w:val="center"/>
        <w:rPr>
          <w:rFonts w:hint="eastAsia" w:ascii="方正小标宋简体" w:hAnsi="仿宋" w:eastAsia="方正小标宋简体"/>
          <w:color w:val="000000"/>
          <w:sz w:val="36"/>
          <w:szCs w:val="36"/>
        </w:rPr>
      </w:pPr>
      <w:r>
        <w:rPr>
          <w:rFonts w:ascii="方正小标宋简体" w:hAnsi="仿宋" w:eastAsia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5</w:t>
      </w:r>
      <w:r>
        <w:rPr>
          <w:rFonts w:ascii="方正小标宋简体" w:hAnsi="仿宋" w:eastAsia="方正小标宋简体"/>
          <w:color w:val="000000"/>
          <w:sz w:val="36"/>
          <w:szCs w:val="36"/>
        </w:rPr>
        <w:t>年度</w:t>
      </w:r>
      <w:bookmarkStart w:id="0" w:name="_GoBack"/>
      <w:bookmarkEnd w:id="0"/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省自然科学奖提名公示</w:t>
      </w:r>
    </w:p>
    <w:p w14:paraId="51088ED8">
      <w:pPr>
        <w:pStyle w:val="2"/>
      </w:pPr>
    </w:p>
    <w:p w14:paraId="6203B2FD">
      <w:pPr>
        <w:adjustRightInd w:val="0"/>
        <w:snapToGrid w:val="0"/>
        <w:spacing w:line="560" w:lineRule="exact"/>
        <w:ind w:left="2240" w:hanging="2240" w:hangingChars="700"/>
        <w:rPr>
          <w:rFonts w:ascii="仿宋" w:hAnsi="仿宋" w:eastAsia="仿宋"/>
          <w:color w:val="000000"/>
          <w:sz w:val="32"/>
          <w:szCs w:val="28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一、项目名称：</w:t>
      </w:r>
      <w:r>
        <w:rPr>
          <w:rFonts w:hint="eastAsia" w:ascii="仿宋" w:hAnsi="仿宋" w:eastAsia="仿宋"/>
          <w:color w:val="000000"/>
          <w:sz w:val="32"/>
          <w:szCs w:val="28"/>
        </w:rPr>
        <w:t>人工智能算法创新及其在肿瘤精准诊疗的应用研究</w:t>
      </w:r>
    </w:p>
    <w:p w14:paraId="660152E1">
      <w:pPr>
        <w:adjustRightInd w:val="0"/>
        <w:snapToGrid w:val="0"/>
        <w:spacing w:line="560" w:lineRule="exact"/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二、提名单位：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贵州省卫生健康委员会</w:t>
      </w:r>
    </w:p>
    <w:p w14:paraId="4E398FCD">
      <w:pPr>
        <w:adjustRightInd w:val="0"/>
        <w:snapToGrid w:val="0"/>
        <w:spacing w:line="560" w:lineRule="exact"/>
        <w:ind w:left="2240" w:hanging="2240" w:hangingChars="700"/>
        <w:rPr>
          <w:rFonts w:hint="eastAsia" w:ascii="黑体" w:hAnsi="黑体" w:eastAsia="黑体" w:cs="黑体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三、</w:t>
      </w:r>
      <w:r>
        <w:rPr>
          <w:rFonts w:hint="eastAsia" w:ascii="黑体" w:hAnsi="黑体" w:eastAsia="黑体" w:cs="黑体"/>
          <w:color w:val="000000"/>
          <w:sz w:val="32"/>
          <w:szCs w:val="28"/>
          <w:lang w:val="en-US" w:eastAsia="zh-CN"/>
        </w:rPr>
        <w:t>代表性论文专著目录</w:t>
      </w:r>
    </w:p>
    <w:tbl>
      <w:tblPr>
        <w:tblStyle w:val="6"/>
        <w:tblW w:w="1043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744"/>
        <w:gridCol w:w="1463"/>
        <w:gridCol w:w="1175"/>
        <w:gridCol w:w="1400"/>
        <w:gridCol w:w="1212"/>
        <w:gridCol w:w="525"/>
        <w:gridCol w:w="580"/>
        <w:gridCol w:w="882"/>
      </w:tblGrid>
      <w:tr w14:paraId="4211E3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C0882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仿宋" w:eastAsia="宋体"/>
                <w:b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仿宋" w:eastAsia="宋体"/>
                <w:b/>
                <w:color w:val="000000"/>
                <w:sz w:val="21"/>
                <w:lang w:val="en-US" w:eastAsia="zh-CN"/>
              </w:rPr>
              <w:t>序号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EAE32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宋体" w:eastAsia="宋体" w:cs="宋体"/>
                <w:b/>
                <w:color w:val="000000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论文专著名称/刊名/作者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DD5BB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年卷页码</w:t>
            </w:r>
          </w:p>
          <w:p w14:paraId="4746EC28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宋体" w:eastAsia="宋体" w:cs="宋体"/>
                <w:b/>
                <w:color w:val="000000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（xx年xx卷xx页）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E4BA0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发表时间</w:t>
            </w:r>
          </w:p>
          <w:p w14:paraId="4218D300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（年月日）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D2E03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通讯作者</w:t>
            </w:r>
          </w:p>
          <w:p w14:paraId="4D29F86E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（含共同）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163A0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第一作者</w:t>
            </w:r>
          </w:p>
          <w:p w14:paraId="1EE185E0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（含共同）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A62C5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他引总次数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8D98C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检索数据库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E51A4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论文署名单位是否包含国</w:t>
            </w:r>
          </w:p>
          <w:p w14:paraId="428DDCB0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  <w:lang w:eastAsia="zh-CN"/>
              </w:rPr>
              <w:t>（境）</w:t>
            </w: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外单位</w:t>
            </w:r>
          </w:p>
        </w:tc>
      </w:tr>
      <w:tr w14:paraId="5915C1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058B2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13051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Annotation-efficient deep learning for automatic medical image segmentation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/Nature communications/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Shanshan Wang, Cheng Li, Rongpin Wang, Zaiyi Liu, Meiyun Wang, Hongna Tan, Yaping Wu, Xinfeng Liu, Hui Sun, Rui Yang, Xin Liu, Jie Chen, Huihui Zhou, Ismail Ben Ayed &amp; Hairong Zheng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C40D0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2021, 12(1): 5915.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1BE91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2021.10.08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C3A0C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王珊珊、李程、郑海荣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AB51B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王珊珊、李程、王荣品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652D5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353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5C527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SCI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E44AE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76FF12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64A8F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2A8C8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StoHisNet: A hybrid multi-classification model with CNN and Transformer for gastric pathology images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Computer Methods and Programs in Biomedicine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Bangkang Fu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Mudan Zhang,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Junjie He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Ying Cao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,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 xml:space="preserve"> Yuchen Guo, Rongpin Wang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B69CA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2022, 221: 106924.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B6A6C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2022.06.01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72CFF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王荣品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C1283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付帮康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A0EEC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98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A71A4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SCI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AAB8F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否</w:t>
            </w:r>
          </w:p>
        </w:tc>
      </w:tr>
      <w:tr w14:paraId="0662BF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52939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0A9B5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A coarse-to-fine deformable transformation framework for unsupervised multi-contrast MR image registration with dual consistency constraint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/IEEE TRANSACTIONS ON MEDICAL IMAGING/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Weijian Huang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,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 xml:space="preserve"> Hao Yang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,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 xml:space="preserve"> Xinfeng Liu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,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 xml:space="preserve"> Cheng Li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,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 xml:space="preserve"> Ian Zhang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,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 xml:space="preserve"> Rongpin Wang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, Hairong Zheng, Shanshan Wang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5BF39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2021, 40(10): 2589-2599.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0F00D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2021.09.30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219D9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王珊珊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62F31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黄纬键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47AA9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92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EB3A2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SCI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47763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否</w:t>
            </w:r>
          </w:p>
        </w:tc>
      </w:tr>
      <w:tr w14:paraId="1D7348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61074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C04E2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Prognostic value of computed tomography radiomics features in patients with gastric cancer following curative resection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European radiology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Wuchao Li, Liwen Zhang, Chong Tian, Hui Song, Mengjie Fang, Chaoen Hu, Yali Zang, Ying Cao, Shiyuan Dai, Fang Wang, Di Dong, Rongpin Wang &amp; Jie Tian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43DA3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2019, 29(6): 3079-3089.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D7238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2018.12.05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943F4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王荣品、田捷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CF2C4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李武超、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张利文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81CD2D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89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F236A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SCI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5251C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否</w:t>
            </w:r>
          </w:p>
        </w:tc>
      </w:tr>
      <w:tr w14:paraId="56336B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CA84A3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</w:p>
          <w:p w14:paraId="2481B94D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4BF1AB70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msQSM: Morphology-based Self-supervised Deep Learning for Quantitative Susceptibility Mapping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Neuroimage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Junjie He, Yunsong Peng, Yuemin Zhu, Lihui Wang, Rongpin Wang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18900EE3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</w:rPr>
              <w:t>2023, 275: 120181.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6BF9828F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2023.07.15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09359A81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王荣品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1F55973D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贺俊杰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22F15EDD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5986A524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SCI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31BC4616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9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否</w:t>
            </w:r>
          </w:p>
        </w:tc>
      </w:tr>
    </w:tbl>
    <w:p w14:paraId="326A5892">
      <w:pPr>
        <w:numPr>
          <w:ilvl w:val="0"/>
          <w:numId w:val="0"/>
        </w:numPr>
        <w:adjustRightInd w:val="0"/>
        <w:snapToGrid w:val="0"/>
        <w:spacing w:line="560" w:lineRule="exact"/>
        <w:ind w:left="2560" w:hanging="2560" w:hangingChars="800"/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  <w:lang w:eastAsia="zh-CN"/>
        </w:rPr>
        <w:t>四、</w:t>
      </w:r>
      <w:r>
        <w:rPr>
          <w:rFonts w:hint="eastAsia" w:ascii="黑体" w:hAnsi="黑体" w:eastAsia="黑体" w:cs="黑体"/>
          <w:color w:val="000000"/>
          <w:sz w:val="32"/>
          <w:szCs w:val="28"/>
        </w:rPr>
        <w:t>主要完成人：</w:t>
      </w:r>
      <w:r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  <w:t>王荣品，王珊珊，李武超，彭云松，李程，刘新峰，付帮康</w:t>
      </w:r>
    </w:p>
    <w:p w14:paraId="577FD4A8">
      <w:pPr>
        <w:numPr>
          <w:ilvl w:val="0"/>
          <w:numId w:val="0"/>
        </w:numPr>
        <w:adjustRightInd w:val="0"/>
        <w:snapToGrid w:val="0"/>
        <w:spacing w:line="560" w:lineRule="exact"/>
        <w:ind w:left="2560" w:hanging="2560" w:hangingChars="800"/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五、主要完成单位：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贵州省人民医院、中国科学院深圳先进技术研究院</w:t>
      </w:r>
    </w:p>
    <w:p w14:paraId="23B3A0B9">
      <w:pPr>
        <w:adjustRightInd w:val="0"/>
        <w:snapToGrid w:val="0"/>
        <w:spacing w:line="560" w:lineRule="exact"/>
        <w:rPr>
          <w:rFonts w:ascii="仿宋" w:hAnsi="仿宋" w:eastAsia="仿宋"/>
          <w:color w:val="000000"/>
          <w:sz w:val="32"/>
          <w:szCs w:val="28"/>
        </w:rPr>
      </w:pPr>
    </w:p>
    <w:p w14:paraId="001992FD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0C1E0F32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154BDDD-E68F-4CE4-A2C7-109A4FE773A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08572C26-B8DA-4ACA-9C49-972AA5EBAF7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A195EF6-487F-417C-9410-0FCA355A9FA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2B"/>
    <w:rsid w:val="00032967"/>
    <w:rsid w:val="00044FFC"/>
    <w:rsid w:val="00061E4B"/>
    <w:rsid w:val="0008214C"/>
    <w:rsid w:val="000E4B13"/>
    <w:rsid w:val="000E4BD5"/>
    <w:rsid w:val="000E686B"/>
    <w:rsid w:val="0010554C"/>
    <w:rsid w:val="00123C15"/>
    <w:rsid w:val="00131B72"/>
    <w:rsid w:val="002D08B0"/>
    <w:rsid w:val="00310DC7"/>
    <w:rsid w:val="003B2ED7"/>
    <w:rsid w:val="003E6396"/>
    <w:rsid w:val="00421F1B"/>
    <w:rsid w:val="00461026"/>
    <w:rsid w:val="004A2945"/>
    <w:rsid w:val="00575964"/>
    <w:rsid w:val="005F148B"/>
    <w:rsid w:val="006405C6"/>
    <w:rsid w:val="006670A3"/>
    <w:rsid w:val="006C72DD"/>
    <w:rsid w:val="006C79EE"/>
    <w:rsid w:val="007127AB"/>
    <w:rsid w:val="007806E1"/>
    <w:rsid w:val="007E495D"/>
    <w:rsid w:val="00820E04"/>
    <w:rsid w:val="00853567"/>
    <w:rsid w:val="008609FD"/>
    <w:rsid w:val="00872B2B"/>
    <w:rsid w:val="008B1060"/>
    <w:rsid w:val="009416D6"/>
    <w:rsid w:val="00973D52"/>
    <w:rsid w:val="0098265C"/>
    <w:rsid w:val="00995A62"/>
    <w:rsid w:val="009A1A4A"/>
    <w:rsid w:val="009B7B78"/>
    <w:rsid w:val="00A32795"/>
    <w:rsid w:val="00A74F00"/>
    <w:rsid w:val="00A97349"/>
    <w:rsid w:val="00D513A0"/>
    <w:rsid w:val="00DC605D"/>
    <w:rsid w:val="00E14087"/>
    <w:rsid w:val="00E32E99"/>
    <w:rsid w:val="00ED1646"/>
    <w:rsid w:val="00F61F83"/>
    <w:rsid w:val="00F7752B"/>
    <w:rsid w:val="00FA432E"/>
    <w:rsid w:val="00FC4A92"/>
    <w:rsid w:val="00FC7F8B"/>
    <w:rsid w:val="00FE4BD9"/>
    <w:rsid w:val="04734337"/>
    <w:rsid w:val="07750484"/>
    <w:rsid w:val="07A82607"/>
    <w:rsid w:val="07B745E5"/>
    <w:rsid w:val="0CC003F3"/>
    <w:rsid w:val="0DBA3094"/>
    <w:rsid w:val="109E0A4B"/>
    <w:rsid w:val="12971BF6"/>
    <w:rsid w:val="14FB46BE"/>
    <w:rsid w:val="16F72C63"/>
    <w:rsid w:val="1B47424D"/>
    <w:rsid w:val="1CD13F56"/>
    <w:rsid w:val="1DEF57DA"/>
    <w:rsid w:val="207542BB"/>
    <w:rsid w:val="21967C18"/>
    <w:rsid w:val="23046E34"/>
    <w:rsid w:val="234F5BD5"/>
    <w:rsid w:val="24031E5A"/>
    <w:rsid w:val="2A406D82"/>
    <w:rsid w:val="2E8C0CED"/>
    <w:rsid w:val="311A5A74"/>
    <w:rsid w:val="31E340B8"/>
    <w:rsid w:val="324D4BA7"/>
    <w:rsid w:val="32676A97"/>
    <w:rsid w:val="342521FB"/>
    <w:rsid w:val="34D66156"/>
    <w:rsid w:val="36A67211"/>
    <w:rsid w:val="397005CD"/>
    <w:rsid w:val="3A1E0383"/>
    <w:rsid w:val="3C2D2B00"/>
    <w:rsid w:val="3DFA2EB5"/>
    <w:rsid w:val="3E6E73FF"/>
    <w:rsid w:val="409C0254"/>
    <w:rsid w:val="45033F86"/>
    <w:rsid w:val="47A714FB"/>
    <w:rsid w:val="4AA46683"/>
    <w:rsid w:val="4ADA20A4"/>
    <w:rsid w:val="4B412124"/>
    <w:rsid w:val="4DED7D3F"/>
    <w:rsid w:val="4F3D70A6"/>
    <w:rsid w:val="500D3F39"/>
    <w:rsid w:val="515A71FF"/>
    <w:rsid w:val="51AD4815"/>
    <w:rsid w:val="567A4F6C"/>
    <w:rsid w:val="5884590A"/>
    <w:rsid w:val="5943175D"/>
    <w:rsid w:val="5A0D4D0A"/>
    <w:rsid w:val="5C0C4A54"/>
    <w:rsid w:val="5E047A84"/>
    <w:rsid w:val="5F2B0CC9"/>
    <w:rsid w:val="618172C6"/>
    <w:rsid w:val="61870689"/>
    <w:rsid w:val="669F5B05"/>
    <w:rsid w:val="6B3C7DBA"/>
    <w:rsid w:val="6B7632DB"/>
    <w:rsid w:val="6EF56BFD"/>
    <w:rsid w:val="70B35C6D"/>
    <w:rsid w:val="70D25448"/>
    <w:rsid w:val="72D228B2"/>
    <w:rsid w:val="7352461E"/>
    <w:rsid w:val="77894387"/>
    <w:rsid w:val="77D543BA"/>
    <w:rsid w:val="78C82101"/>
    <w:rsid w:val="7BE424D4"/>
    <w:rsid w:val="7CA80486"/>
    <w:rsid w:val="7EBF7DBA"/>
    <w:rsid w:val="7FBD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1"/>
    <w:semiHidden/>
    <w:unhideWhenUsed/>
    <w:qFormat/>
    <w:uiPriority w:val="0"/>
    <w:pPr>
      <w:spacing w:after="120"/>
    </w:pPr>
    <w:rPr>
      <w:szCs w:val="20"/>
    </w:rPr>
  </w:style>
  <w:style w:type="paragraph" w:styleId="3">
    <w:name w:val="Plain Text"/>
    <w:basedOn w:val="1"/>
    <w:link w:val="12"/>
    <w:unhideWhenUsed/>
    <w:qFormat/>
    <w:uiPriority w:val="0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正文文本 Char"/>
    <w:basedOn w:val="8"/>
    <w:link w:val="2"/>
    <w:semiHidden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2">
    <w:name w:val="纯文本 Char"/>
    <w:basedOn w:val="8"/>
    <w:link w:val="3"/>
    <w:qFormat/>
    <w:uiPriority w:val="0"/>
    <w:rPr>
      <w:rFonts w:ascii="仿宋_GB2312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ly</Company>
  <Pages>2</Pages>
  <Words>474</Words>
  <Characters>1523</Characters>
  <Lines>45</Lines>
  <Paragraphs>12</Paragraphs>
  <TotalTime>4</TotalTime>
  <ScaleCrop>false</ScaleCrop>
  <LinksUpToDate>false</LinksUpToDate>
  <CharactersWithSpaces>1691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2026-01-12T08:05:00Z</dcterms:created>
  <dc:creator>xxzxYH</dc:creator>
  <cp:lastModifiedBy>杜</cp:lastModifiedBy>
  <cp:lastPrinted>2026-01-10T06:06:00Z</cp:lastPrinted>
  <dcterms:modified xsi:type="dcterms:W3CDTF">2026-01-30T09:01:05Z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eyJoZGlkIjoiYzA0YTAzYTkyNmM5NzU3ZGIyYWRiODVkZmJjYTYzZmEiLCJ1c2VySWQiOiI3NzIyNTI5NzkifQ==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8013FEA0B2684585AE325BB6738578ED_13</vt:lpwstr>
  </property>
</Properties>
</file>