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3640A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19</w:t>
      </w:r>
    </w:p>
    <w:p w14:paraId="3280A67E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</w:p>
    <w:p w14:paraId="0CD41A54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2025年度省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科学技术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进步奖提名公示</w:t>
      </w:r>
    </w:p>
    <w:p w14:paraId="7BDED556">
      <w:pPr>
        <w:spacing w:line="400" w:lineRule="exact"/>
        <w:rPr>
          <w:rFonts w:hint="eastAsia" w:ascii="仿宋" w:hAnsi="仿宋" w:eastAsia="仿宋"/>
          <w:b/>
          <w:bCs/>
          <w:szCs w:val="28"/>
        </w:rPr>
      </w:pPr>
      <w:bookmarkStart w:id="0" w:name="_GoBack"/>
      <w:bookmarkEnd w:id="0"/>
    </w:p>
    <w:p w14:paraId="1EC88163">
      <w:pPr>
        <w:spacing w:line="560" w:lineRule="exact"/>
        <w:ind w:left="2240" w:hanging="2240" w:hangingChars="700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sz w:val="32"/>
          <w:szCs w:val="32"/>
        </w:rPr>
        <w:t>一、项目名称：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框架核酸药物理论体系构建及在骨科的应用研究</w:t>
      </w:r>
    </w:p>
    <w:p w14:paraId="2A835CED">
      <w:pPr>
        <w:spacing w:line="560" w:lineRule="exact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二、提名单位：</w:t>
      </w:r>
      <w:r>
        <w:rPr>
          <w:rFonts w:hint="eastAsia" w:ascii="仿宋_GB2312" w:hAnsi="仿宋"/>
          <w:sz w:val="32"/>
          <w:szCs w:val="32"/>
          <w:lang w:val="en-US" w:eastAsia="zh-CN"/>
        </w:rPr>
        <w:t>贵州省卫生健康委员会</w:t>
      </w:r>
    </w:p>
    <w:p w14:paraId="2A10260B">
      <w:pPr>
        <w:spacing w:line="560" w:lineRule="exact"/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sz w:val="32"/>
          <w:szCs w:val="32"/>
        </w:rPr>
        <w:t>三、</w:t>
      </w: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代表性论文（专著）目录</w:t>
      </w:r>
    </w:p>
    <w:tbl>
      <w:tblPr>
        <w:tblStyle w:val="7"/>
        <w:tblW w:w="907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2646"/>
        <w:gridCol w:w="1268"/>
        <w:gridCol w:w="836"/>
        <w:gridCol w:w="764"/>
        <w:gridCol w:w="722"/>
        <w:gridCol w:w="707"/>
        <w:gridCol w:w="624"/>
        <w:gridCol w:w="1001"/>
      </w:tblGrid>
      <w:tr w14:paraId="5C18E0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  <w:jc w:val="center"/>
        </w:trPr>
        <w:tc>
          <w:tcPr>
            <w:tcW w:w="508" w:type="dxa"/>
            <w:vAlign w:val="center"/>
          </w:tcPr>
          <w:p w14:paraId="71775D8D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646" w:type="dxa"/>
            <w:vAlign w:val="center"/>
          </w:tcPr>
          <w:p w14:paraId="16AEE5D7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论文专著</w:t>
            </w:r>
          </w:p>
          <w:p w14:paraId="2060B5C0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名称/刊名</w:t>
            </w:r>
          </w:p>
          <w:p w14:paraId="6C5B20B0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/作者</w:t>
            </w:r>
          </w:p>
        </w:tc>
        <w:tc>
          <w:tcPr>
            <w:tcW w:w="1268" w:type="dxa"/>
            <w:vAlign w:val="center"/>
          </w:tcPr>
          <w:p w14:paraId="51AACCD2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年卷页码</w:t>
            </w:r>
          </w:p>
          <w:p w14:paraId="212031C7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（xx年xx卷</w:t>
            </w:r>
          </w:p>
          <w:p w14:paraId="711FAF3F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xx页）</w:t>
            </w:r>
          </w:p>
        </w:tc>
        <w:tc>
          <w:tcPr>
            <w:tcW w:w="836" w:type="dxa"/>
            <w:vAlign w:val="center"/>
          </w:tcPr>
          <w:p w14:paraId="2C9ABDFE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发表时间（年月 日）</w:t>
            </w:r>
          </w:p>
        </w:tc>
        <w:tc>
          <w:tcPr>
            <w:tcW w:w="764" w:type="dxa"/>
            <w:vAlign w:val="center"/>
          </w:tcPr>
          <w:p w14:paraId="7404BB59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通讯作者（含共同）</w:t>
            </w:r>
          </w:p>
        </w:tc>
        <w:tc>
          <w:tcPr>
            <w:tcW w:w="722" w:type="dxa"/>
            <w:vAlign w:val="center"/>
          </w:tcPr>
          <w:p w14:paraId="19E99873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第一作者（含共同）</w:t>
            </w:r>
          </w:p>
        </w:tc>
        <w:tc>
          <w:tcPr>
            <w:tcW w:w="707" w:type="dxa"/>
            <w:vAlign w:val="center"/>
          </w:tcPr>
          <w:p w14:paraId="45B50A02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他引总次数</w:t>
            </w:r>
          </w:p>
        </w:tc>
        <w:tc>
          <w:tcPr>
            <w:tcW w:w="624" w:type="dxa"/>
            <w:vAlign w:val="center"/>
          </w:tcPr>
          <w:p w14:paraId="23A7440C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检索数据库</w:t>
            </w:r>
          </w:p>
        </w:tc>
        <w:tc>
          <w:tcPr>
            <w:tcW w:w="1001" w:type="dxa"/>
            <w:vAlign w:val="center"/>
          </w:tcPr>
          <w:p w14:paraId="1DB4BDB1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论文署名单位是否包含国（境）外单位</w:t>
            </w:r>
          </w:p>
        </w:tc>
      </w:tr>
      <w:tr w14:paraId="56CF09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2" w:hRule="exact"/>
          <w:jc w:val="center"/>
        </w:trPr>
        <w:tc>
          <w:tcPr>
            <w:tcW w:w="508" w:type="dxa"/>
            <w:vAlign w:val="center"/>
          </w:tcPr>
          <w:p w14:paraId="2BE6B15B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2646" w:type="dxa"/>
            <w:vAlign w:val="center"/>
          </w:tcPr>
          <w:p w14:paraId="1477CC53"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Tetrahedral Framework Nuclear Acids Can Regulate Interleukin-17 Pathway to Alleviate Inflammation and Inhibit Heterotopic Ossification in Ankylosing Spondylitis /ACS NANO/ Lihang Wang, Yun Wang, Yang Jiang, Ming Chen, Zhuhai Li, Kai Wang, Chunshan Luo, Ning Ning, Jiancheng Zeng, Zongke Zhou, Yueming Song, Fan Yang, Shi-shu Huang, and Yunfeng Lin</w:t>
            </w:r>
          </w:p>
        </w:tc>
        <w:tc>
          <w:tcPr>
            <w:tcW w:w="1268" w:type="dxa"/>
            <w:vAlign w:val="center"/>
          </w:tcPr>
          <w:p w14:paraId="23D99881">
            <w:pPr>
              <w:pStyle w:val="3"/>
              <w:adjustRightInd w:val="0"/>
              <w:spacing w:after="50" w:line="32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2023年17 卷23期 24187-24199页</w:t>
            </w:r>
          </w:p>
        </w:tc>
        <w:tc>
          <w:tcPr>
            <w:tcW w:w="836" w:type="dxa"/>
            <w:vAlign w:val="center"/>
          </w:tcPr>
          <w:p w14:paraId="18C81210">
            <w:pPr>
              <w:pStyle w:val="3"/>
              <w:adjustRightInd w:val="0"/>
              <w:spacing w:after="50" w:line="32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2023年11月20日</w:t>
            </w:r>
          </w:p>
        </w:tc>
        <w:tc>
          <w:tcPr>
            <w:tcW w:w="764" w:type="dxa"/>
            <w:vAlign w:val="center"/>
          </w:tcPr>
          <w:p w14:paraId="51E5A7B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黄石书，林云锋</w:t>
            </w:r>
          </w:p>
        </w:tc>
        <w:tc>
          <w:tcPr>
            <w:tcW w:w="722" w:type="dxa"/>
            <w:vAlign w:val="center"/>
          </w:tcPr>
          <w:p w14:paraId="206D9031">
            <w:pPr>
              <w:pStyle w:val="2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王力航，王韵</w:t>
            </w:r>
          </w:p>
        </w:tc>
        <w:tc>
          <w:tcPr>
            <w:tcW w:w="707" w:type="dxa"/>
            <w:vAlign w:val="center"/>
          </w:tcPr>
          <w:p w14:paraId="03085BE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624" w:type="dxa"/>
            <w:vAlign w:val="center"/>
          </w:tcPr>
          <w:p w14:paraId="143AB89E">
            <w:pPr>
              <w:pStyle w:val="3"/>
              <w:adjustRightInd w:val="0"/>
              <w:spacing w:after="50" w:line="320" w:lineRule="exact"/>
              <w:ind w:firstLine="0" w:firstLine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SCI</w:t>
            </w:r>
          </w:p>
        </w:tc>
        <w:tc>
          <w:tcPr>
            <w:tcW w:w="1001" w:type="dxa"/>
            <w:vAlign w:val="center"/>
          </w:tcPr>
          <w:p w14:paraId="53578B3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 w14:paraId="7A04F6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1" w:hRule="exact"/>
          <w:jc w:val="center"/>
        </w:trPr>
        <w:tc>
          <w:tcPr>
            <w:tcW w:w="508" w:type="dxa"/>
            <w:vAlign w:val="center"/>
          </w:tcPr>
          <w:p w14:paraId="3FE0FA7C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2646" w:type="dxa"/>
            <w:vAlign w:val="center"/>
          </w:tcPr>
          <w:p w14:paraId="5EA64026">
            <w:pPr>
              <w:pStyle w:val="3"/>
              <w:adjustRightInd w:val="0"/>
              <w:spacing w:after="50" w:line="240" w:lineRule="auto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Tetrahedral Framework Nucleic Acid Loaded miR-23b Inhibits Synovial Inflammation and Cartilage Matrix Degradation in the Treatment of Rheumatoid Arthritis/ADVANCED FUNCTIONAL MATERIALS/Lihang Wang, Yun Wang, Tingsheng Lu, Chunshan Luo, Bing Qiu, Shishu Huang and Yunfeng Lin</w:t>
            </w:r>
          </w:p>
        </w:tc>
        <w:tc>
          <w:tcPr>
            <w:tcW w:w="1268" w:type="dxa"/>
            <w:vAlign w:val="center"/>
          </w:tcPr>
          <w:p w14:paraId="2A500676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2023年34卷 7期2310749 (1 of 12)页</w:t>
            </w:r>
          </w:p>
        </w:tc>
        <w:tc>
          <w:tcPr>
            <w:tcW w:w="836" w:type="dxa"/>
            <w:vAlign w:val="center"/>
          </w:tcPr>
          <w:p w14:paraId="3ADC2B53">
            <w:pPr>
              <w:pStyle w:val="3"/>
              <w:adjustRightInd w:val="0"/>
              <w:spacing w:after="50" w:line="32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2023年11月10日</w:t>
            </w:r>
          </w:p>
        </w:tc>
        <w:tc>
          <w:tcPr>
            <w:tcW w:w="764" w:type="dxa"/>
            <w:vAlign w:val="center"/>
          </w:tcPr>
          <w:p w14:paraId="6067071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黄石书，林云锋</w:t>
            </w:r>
          </w:p>
        </w:tc>
        <w:tc>
          <w:tcPr>
            <w:tcW w:w="722" w:type="dxa"/>
            <w:vAlign w:val="center"/>
          </w:tcPr>
          <w:p w14:paraId="50E66C3A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王力航，王韵</w:t>
            </w:r>
          </w:p>
        </w:tc>
        <w:tc>
          <w:tcPr>
            <w:tcW w:w="707" w:type="dxa"/>
            <w:tcBorders>
              <w:bottom w:val="single" w:color="auto" w:sz="4" w:space="0"/>
            </w:tcBorders>
            <w:vAlign w:val="center"/>
          </w:tcPr>
          <w:p w14:paraId="3157A8D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624" w:type="dxa"/>
            <w:vAlign w:val="center"/>
          </w:tcPr>
          <w:p w14:paraId="42DD932F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SCI</w:t>
            </w:r>
          </w:p>
        </w:tc>
        <w:tc>
          <w:tcPr>
            <w:tcW w:w="1001" w:type="dxa"/>
            <w:vAlign w:val="center"/>
          </w:tcPr>
          <w:p w14:paraId="6AD5B540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 w14:paraId="3D68E9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exact"/>
          <w:jc w:val="center"/>
        </w:trPr>
        <w:tc>
          <w:tcPr>
            <w:tcW w:w="508" w:type="dxa"/>
            <w:vAlign w:val="center"/>
          </w:tcPr>
          <w:p w14:paraId="34D6E2B5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tcW w:w="2646" w:type="dxa"/>
            <w:vAlign w:val="center"/>
          </w:tcPr>
          <w:p w14:paraId="5729D234">
            <w:pPr>
              <w:pStyle w:val="3"/>
              <w:adjustRightInd w:val="0"/>
              <w:spacing w:after="50" w:line="240" w:lineRule="auto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 Dynamic DNA tetrahedron Framework for Active Targeting/Nature Protocols/Taoran Tian, Tao Zhang, Sirong Shi, Yang Gao, Xiaoxiao Cai, Yunfeng Lin.</w:t>
            </w:r>
          </w:p>
          <w:p w14:paraId="53293A29">
            <w:pPr>
              <w:pStyle w:val="3"/>
              <w:adjustRightInd w:val="0"/>
              <w:spacing w:after="50" w:line="240" w:lineRule="auto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68" w:type="dxa"/>
            <w:vAlign w:val="center"/>
          </w:tcPr>
          <w:p w14:paraId="5A14FA94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2023年18卷4期1028-1055页</w:t>
            </w:r>
          </w:p>
        </w:tc>
        <w:tc>
          <w:tcPr>
            <w:tcW w:w="836" w:type="dxa"/>
            <w:vAlign w:val="center"/>
          </w:tcPr>
          <w:p w14:paraId="2D7EA313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2023年11月09日</w:t>
            </w:r>
          </w:p>
        </w:tc>
        <w:tc>
          <w:tcPr>
            <w:tcW w:w="764" w:type="dxa"/>
            <w:vAlign w:val="center"/>
          </w:tcPr>
          <w:p w14:paraId="63F506D2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林云锋</w:t>
            </w:r>
          </w:p>
        </w:tc>
        <w:tc>
          <w:tcPr>
            <w:tcW w:w="722" w:type="dxa"/>
            <w:tcBorders>
              <w:right w:val="single" w:color="auto" w:sz="4" w:space="0"/>
            </w:tcBorders>
            <w:vAlign w:val="center"/>
          </w:tcPr>
          <w:p w14:paraId="276C9905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田陶然，张陶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97E34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127</w:t>
            </w:r>
          </w:p>
        </w:tc>
        <w:tc>
          <w:tcPr>
            <w:tcW w:w="624" w:type="dxa"/>
            <w:tcBorders>
              <w:left w:val="single" w:color="auto" w:sz="4" w:space="0"/>
            </w:tcBorders>
            <w:vAlign w:val="center"/>
          </w:tcPr>
          <w:p w14:paraId="402A5BB3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SCI</w:t>
            </w:r>
          </w:p>
        </w:tc>
        <w:tc>
          <w:tcPr>
            <w:tcW w:w="1001" w:type="dxa"/>
            <w:vAlign w:val="center"/>
          </w:tcPr>
          <w:p w14:paraId="7D17C2C9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 w14:paraId="15F173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3" w:hRule="exact"/>
          <w:jc w:val="center"/>
        </w:trPr>
        <w:tc>
          <w:tcPr>
            <w:tcW w:w="508" w:type="dxa"/>
            <w:vAlign w:val="center"/>
          </w:tcPr>
          <w:p w14:paraId="295EDE69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2646" w:type="dxa"/>
            <w:vAlign w:val="center"/>
          </w:tcPr>
          <w:p w14:paraId="3F8D4173">
            <w:pPr>
              <w:pStyle w:val="3"/>
              <w:adjustRightInd w:val="0"/>
              <w:spacing w:after="50" w:line="240" w:lineRule="auto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Functionalizing framework nucleic‐acid‐based nanostructures for biomedical application/ADVANCED MATERIALS/Zhang Tao, Tian Taoran, Lin Yunfeng.  </w:t>
            </w:r>
          </w:p>
        </w:tc>
        <w:tc>
          <w:tcPr>
            <w:tcW w:w="1268" w:type="dxa"/>
            <w:vAlign w:val="center"/>
          </w:tcPr>
          <w:p w14:paraId="3205DDD6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2022, 34卷 46期 2107820页</w:t>
            </w:r>
          </w:p>
        </w:tc>
        <w:tc>
          <w:tcPr>
            <w:tcW w:w="836" w:type="dxa"/>
            <w:vAlign w:val="center"/>
          </w:tcPr>
          <w:p w14:paraId="51A56EE0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2022年03月02日</w:t>
            </w:r>
          </w:p>
        </w:tc>
        <w:tc>
          <w:tcPr>
            <w:tcW w:w="764" w:type="dxa"/>
            <w:vAlign w:val="center"/>
          </w:tcPr>
          <w:p w14:paraId="09BD334C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林云锋</w:t>
            </w:r>
          </w:p>
        </w:tc>
        <w:tc>
          <w:tcPr>
            <w:tcW w:w="722" w:type="dxa"/>
            <w:tcBorders>
              <w:right w:val="single" w:color="auto" w:sz="4" w:space="0"/>
            </w:tcBorders>
            <w:vAlign w:val="center"/>
          </w:tcPr>
          <w:p w14:paraId="67332217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张陶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B8AD9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299</w:t>
            </w:r>
          </w:p>
        </w:tc>
        <w:tc>
          <w:tcPr>
            <w:tcW w:w="624" w:type="dxa"/>
            <w:tcBorders>
              <w:left w:val="single" w:color="auto" w:sz="4" w:space="0"/>
            </w:tcBorders>
            <w:vAlign w:val="center"/>
          </w:tcPr>
          <w:p w14:paraId="0A898557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SCI</w:t>
            </w:r>
          </w:p>
        </w:tc>
        <w:tc>
          <w:tcPr>
            <w:tcW w:w="1001" w:type="dxa"/>
            <w:vAlign w:val="center"/>
          </w:tcPr>
          <w:p w14:paraId="761FB265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 w14:paraId="5F8931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9" w:hRule="exact"/>
          <w:jc w:val="center"/>
        </w:trPr>
        <w:tc>
          <w:tcPr>
            <w:tcW w:w="508" w:type="dxa"/>
            <w:vAlign w:val="center"/>
          </w:tcPr>
          <w:p w14:paraId="5F63D9A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2646" w:type="dxa"/>
            <w:vAlign w:val="center"/>
          </w:tcPr>
          <w:p w14:paraId="56789106">
            <w:pPr>
              <w:pStyle w:val="3"/>
              <w:adjustRightInd w:val="0"/>
              <w:spacing w:after="50" w:line="32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The Biological Applications of DNA Nanomaterials: Current Challenges and Future Directions/Signal Transduction and Targeted Therapy/Wenjuan Ma, Yuxi Zhan, Yuxin Zhang, Chenchen Mao, Xueping Xie, Yunfeng Lin</w:t>
            </w:r>
          </w:p>
        </w:tc>
        <w:tc>
          <w:tcPr>
            <w:tcW w:w="1268" w:type="dxa"/>
            <w:vAlign w:val="center"/>
          </w:tcPr>
          <w:p w14:paraId="6A369878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2021年6卷1期315页</w:t>
            </w:r>
          </w:p>
        </w:tc>
        <w:tc>
          <w:tcPr>
            <w:tcW w:w="836" w:type="dxa"/>
            <w:vAlign w:val="center"/>
          </w:tcPr>
          <w:p w14:paraId="2F8FD655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2021年10月08日</w:t>
            </w:r>
          </w:p>
        </w:tc>
        <w:tc>
          <w:tcPr>
            <w:tcW w:w="764" w:type="dxa"/>
            <w:vAlign w:val="center"/>
          </w:tcPr>
          <w:p w14:paraId="2F1BE32A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林云锋</w:t>
            </w:r>
          </w:p>
        </w:tc>
        <w:tc>
          <w:tcPr>
            <w:tcW w:w="722" w:type="dxa"/>
            <w:vAlign w:val="center"/>
          </w:tcPr>
          <w:p w14:paraId="1556AA80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马文娟</w:t>
            </w:r>
          </w:p>
        </w:tc>
        <w:tc>
          <w:tcPr>
            <w:tcW w:w="707" w:type="dxa"/>
            <w:tcBorders>
              <w:top w:val="single" w:color="auto" w:sz="4" w:space="0"/>
            </w:tcBorders>
            <w:vAlign w:val="center"/>
          </w:tcPr>
          <w:p w14:paraId="64EA20E4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225</w:t>
            </w:r>
          </w:p>
        </w:tc>
        <w:tc>
          <w:tcPr>
            <w:tcW w:w="624" w:type="dxa"/>
            <w:vAlign w:val="center"/>
          </w:tcPr>
          <w:p w14:paraId="6BF524EA">
            <w:pPr>
              <w:pStyle w:val="3"/>
              <w:adjustRightInd w:val="0"/>
              <w:spacing w:after="50" w:line="440" w:lineRule="exact"/>
              <w:ind w:firstLine="0" w:firstLineChars="0"/>
              <w:jc w:val="left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SCI</w:t>
            </w:r>
          </w:p>
        </w:tc>
        <w:tc>
          <w:tcPr>
            <w:tcW w:w="1001" w:type="dxa"/>
            <w:vAlign w:val="center"/>
          </w:tcPr>
          <w:p w14:paraId="28D2CADB">
            <w:pPr>
              <w:pStyle w:val="3"/>
              <w:adjustRightInd w:val="0"/>
              <w:spacing w:after="50" w:line="44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 w14:paraId="463DF1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08" w:type="dxa"/>
            <w:vAlign w:val="center"/>
          </w:tcPr>
          <w:p w14:paraId="3C6DB69D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6236" w:type="dxa"/>
            <w:gridSpan w:val="5"/>
            <w:vAlign w:val="center"/>
          </w:tcPr>
          <w:p w14:paraId="3D0560F1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合计</w:t>
            </w:r>
          </w:p>
        </w:tc>
        <w:tc>
          <w:tcPr>
            <w:tcW w:w="707" w:type="dxa"/>
          </w:tcPr>
          <w:p w14:paraId="73B477B7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672</w:t>
            </w:r>
          </w:p>
        </w:tc>
        <w:tc>
          <w:tcPr>
            <w:tcW w:w="624" w:type="dxa"/>
            <w:vAlign w:val="center"/>
          </w:tcPr>
          <w:p w14:paraId="7436FB53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16A65B98">
            <w:pPr>
              <w:pStyle w:val="3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45F60E64">
      <w:pPr>
        <w:spacing w:line="560" w:lineRule="exact"/>
        <w:rPr>
          <w:rFonts w:hint="eastAsia" w:ascii="黑体" w:hAnsi="黑体" w:eastAsia="黑体"/>
          <w:sz w:val="32"/>
          <w:szCs w:val="32"/>
        </w:rPr>
      </w:pPr>
    </w:p>
    <w:p w14:paraId="705AD5DA">
      <w:pPr>
        <w:spacing w:line="560" w:lineRule="exact"/>
        <w:rPr>
          <w:rFonts w:hint="eastAsia" w:ascii="仿宋_GB2312" w:hAnsi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四、主要完成人：</w:t>
      </w:r>
      <w:r>
        <w:rPr>
          <w:rFonts w:hint="eastAsia" w:ascii="仿宋_GB2312" w:hAnsi="黑体"/>
          <w:sz w:val="32"/>
          <w:szCs w:val="32"/>
          <w:lang w:val="en-US" w:eastAsia="zh-CN"/>
        </w:rPr>
        <w:t>林云锋、王力航、罗春山、王韵</w:t>
      </w:r>
    </w:p>
    <w:p w14:paraId="29328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560" w:hanging="2560" w:hangingChars="800"/>
        <w:jc w:val="both"/>
        <w:textAlignment w:val="auto"/>
        <w:rPr>
          <w:rFonts w:hint="eastAsia" w:ascii="仿宋_GB2312" w:hAnsi="黑体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五、主要完成单位：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北京积水潭医院贵州医院</w:t>
      </w:r>
      <w:r>
        <w:rPr>
          <w:rFonts w:hint="eastAsia" w:ascii="仿宋_GB2312" w:hAnsi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四川大学华西口腔医院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CC"/>
    <w:rsid w:val="0000088B"/>
    <w:rsid w:val="00037F03"/>
    <w:rsid w:val="00053899"/>
    <w:rsid w:val="000552E9"/>
    <w:rsid w:val="00072667"/>
    <w:rsid w:val="00080EE1"/>
    <w:rsid w:val="0008484E"/>
    <w:rsid w:val="000B35AE"/>
    <w:rsid w:val="00104415"/>
    <w:rsid w:val="001055A9"/>
    <w:rsid w:val="0013430A"/>
    <w:rsid w:val="0014690E"/>
    <w:rsid w:val="0018369A"/>
    <w:rsid w:val="001A4A3D"/>
    <w:rsid w:val="001C6D5A"/>
    <w:rsid w:val="001E1B34"/>
    <w:rsid w:val="002409AF"/>
    <w:rsid w:val="00275CA9"/>
    <w:rsid w:val="002838B6"/>
    <w:rsid w:val="002A7533"/>
    <w:rsid w:val="002C0BD9"/>
    <w:rsid w:val="002E70AA"/>
    <w:rsid w:val="00311648"/>
    <w:rsid w:val="00373ECC"/>
    <w:rsid w:val="003804CD"/>
    <w:rsid w:val="00384EEF"/>
    <w:rsid w:val="003A6694"/>
    <w:rsid w:val="003A6861"/>
    <w:rsid w:val="003B0D0F"/>
    <w:rsid w:val="003B4BCB"/>
    <w:rsid w:val="003B6FFE"/>
    <w:rsid w:val="003C06A0"/>
    <w:rsid w:val="0044377D"/>
    <w:rsid w:val="0046034F"/>
    <w:rsid w:val="00465940"/>
    <w:rsid w:val="00470DF0"/>
    <w:rsid w:val="0048624A"/>
    <w:rsid w:val="004A406A"/>
    <w:rsid w:val="004A5FDA"/>
    <w:rsid w:val="004B4E67"/>
    <w:rsid w:val="004C3B7C"/>
    <w:rsid w:val="004C464E"/>
    <w:rsid w:val="004D2169"/>
    <w:rsid w:val="005109E6"/>
    <w:rsid w:val="00515C08"/>
    <w:rsid w:val="00547CBF"/>
    <w:rsid w:val="005512D1"/>
    <w:rsid w:val="005517ED"/>
    <w:rsid w:val="00565CDB"/>
    <w:rsid w:val="005A295B"/>
    <w:rsid w:val="005D75A6"/>
    <w:rsid w:val="005E281E"/>
    <w:rsid w:val="005F0CA9"/>
    <w:rsid w:val="00600ABA"/>
    <w:rsid w:val="00615AED"/>
    <w:rsid w:val="00642878"/>
    <w:rsid w:val="00652F09"/>
    <w:rsid w:val="006A7E16"/>
    <w:rsid w:val="006B2E28"/>
    <w:rsid w:val="006C0831"/>
    <w:rsid w:val="006E05A0"/>
    <w:rsid w:val="006E5AB9"/>
    <w:rsid w:val="007117B2"/>
    <w:rsid w:val="00713E4D"/>
    <w:rsid w:val="00742833"/>
    <w:rsid w:val="00743CFF"/>
    <w:rsid w:val="007752AF"/>
    <w:rsid w:val="007A0822"/>
    <w:rsid w:val="007A4E28"/>
    <w:rsid w:val="007B6204"/>
    <w:rsid w:val="007B7B33"/>
    <w:rsid w:val="007D6FB7"/>
    <w:rsid w:val="007F6E17"/>
    <w:rsid w:val="00806DDE"/>
    <w:rsid w:val="00821185"/>
    <w:rsid w:val="00826404"/>
    <w:rsid w:val="00841482"/>
    <w:rsid w:val="00853B65"/>
    <w:rsid w:val="00853E89"/>
    <w:rsid w:val="008A0ED9"/>
    <w:rsid w:val="008A6272"/>
    <w:rsid w:val="008B079D"/>
    <w:rsid w:val="008B0FBD"/>
    <w:rsid w:val="008B24CD"/>
    <w:rsid w:val="008C782B"/>
    <w:rsid w:val="008E0947"/>
    <w:rsid w:val="008E3B62"/>
    <w:rsid w:val="008F053F"/>
    <w:rsid w:val="008F1FE0"/>
    <w:rsid w:val="009014D5"/>
    <w:rsid w:val="0093261A"/>
    <w:rsid w:val="00934D25"/>
    <w:rsid w:val="00953FF8"/>
    <w:rsid w:val="00956E5F"/>
    <w:rsid w:val="00973797"/>
    <w:rsid w:val="00986654"/>
    <w:rsid w:val="00997785"/>
    <w:rsid w:val="009A476C"/>
    <w:rsid w:val="009C7B83"/>
    <w:rsid w:val="009D3F80"/>
    <w:rsid w:val="00A02E31"/>
    <w:rsid w:val="00A075CA"/>
    <w:rsid w:val="00A109B4"/>
    <w:rsid w:val="00A42BBD"/>
    <w:rsid w:val="00A501EB"/>
    <w:rsid w:val="00AA7198"/>
    <w:rsid w:val="00AB0875"/>
    <w:rsid w:val="00AC440E"/>
    <w:rsid w:val="00AF735F"/>
    <w:rsid w:val="00B00426"/>
    <w:rsid w:val="00B01C30"/>
    <w:rsid w:val="00B1758C"/>
    <w:rsid w:val="00B23C86"/>
    <w:rsid w:val="00B27725"/>
    <w:rsid w:val="00B55DCC"/>
    <w:rsid w:val="00B602FF"/>
    <w:rsid w:val="00B611D3"/>
    <w:rsid w:val="00B84284"/>
    <w:rsid w:val="00BA003C"/>
    <w:rsid w:val="00BA4677"/>
    <w:rsid w:val="00BB6537"/>
    <w:rsid w:val="00BB7296"/>
    <w:rsid w:val="00BC55EB"/>
    <w:rsid w:val="00BD7117"/>
    <w:rsid w:val="00C07190"/>
    <w:rsid w:val="00C72217"/>
    <w:rsid w:val="00CA29D4"/>
    <w:rsid w:val="00CB2A12"/>
    <w:rsid w:val="00CB6261"/>
    <w:rsid w:val="00CC7DC7"/>
    <w:rsid w:val="00CE11C9"/>
    <w:rsid w:val="00CF61AA"/>
    <w:rsid w:val="00D107C5"/>
    <w:rsid w:val="00D16056"/>
    <w:rsid w:val="00D33724"/>
    <w:rsid w:val="00D3620E"/>
    <w:rsid w:val="00D7234F"/>
    <w:rsid w:val="00D74ED6"/>
    <w:rsid w:val="00D97E7E"/>
    <w:rsid w:val="00DA7DCC"/>
    <w:rsid w:val="00DC0BBE"/>
    <w:rsid w:val="00E4640F"/>
    <w:rsid w:val="00E659F0"/>
    <w:rsid w:val="00E90514"/>
    <w:rsid w:val="00EA7EFA"/>
    <w:rsid w:val="00EB19E3"/>
    <w:rsid w:val="00F045C4"/>
    <w:rsid w:val="00F23DBC"/>
    <w:rsid w:val="00F33C53"/>
    <w:rsid w:val="00F37C7A"/>
    <w:rsid w:val="00F50892"/>
    <w:rsid w:val="00F52788"/>
    <w:rsid w:val="00F8563D"/>
    <w:rsid w:val="00F86ED1"/>
    <w:rsid w:val="00F91214"/>
    <w:rsid w:val="00FA5737"/>
    <w:rsid w:val="00FB1F88"/>
    <w:rsid w:val="00FB4446"/>
    <w:rsid w:val="00FC521A"/>
    <w:rsid w:val="00FE1E74"/>
    <w:rsid w:val="00FF4F77"/>
    <w:rsid w:val="00FF6BB8"/>
    <w:rsid w:val="0AFD46DE"/>
    <w:rsid w:val="1CA74E8F"/>
    <w:rsid w:val="43DA6D88"/>
    <w:rsid w:val="491E36FE"/>
    <w:rsid w:val="546E385E"/>
    <w:rsid w:val="6EDE78C3"/>
    <w:rsid w:val="7FFA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497</Words>
  <Characters>1436</Characters>
  <Lines>192</Lines>
  <Paragraphs>111</Paragraphs>
  <TotalTime>0</TotalTime>
  <ScaleCrop>false</ScaleCrop>
  <LinksUpToDate>false</LinksUpToDate>
  <CharactersWithSpaces>1587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2020-05-10T16:02:00Z</dcterms:created>
  <dc:creator>V</dc:creator>
  <cp:lastModifiedBy>杜</cp:lastModifiedBy>
  <dcterms:modified xsi:type="dcterms:W3CDTF">2026-01-30T09:23:36Z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52EE684AFBED4CF3A3412973E96E024C_13</vt:lpwstr>
  </property>
</Properties>
</file>