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spacing w:line="360" w:lineRule="auto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附件1：采购设备预算金额及主要技术参数</w:t>
      </w:r>
    </w:p>
    <w:tbl>
      <w:tblPr>
        <w:tblStyle w:val="3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283"/>
        <w:gridCol w:w="1203"/>
        <w:gridCol w:w="5233"/>
        <w:gridCol w:w="1645"/>
      </w:tblGrid>
      <w:tr w14:paraId="480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2E21E84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</w:tcPr>
          <w:p w14:paraId="3BA8B78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</w:tcPr>
          <w:p w14:paraId="1298C56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5233" w:type="dxa"/>
          </w:tcPr>
          <w:p w14:paraId="766DFB9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645" w:type="dxa"/>
          </w:tcPr>
          <w:p w14:paraId="73EC2B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5CFD48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（国产/进口）</w:t>
            </w:r>
          </w:p>
        </w:tc>
      </w:tr>
      <w:tr w14:paraId="7D1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</w:tcPr>
          <w:p w14:paraId="5FFC30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3" w:type="dxa"/>
          </w:tcPr>
          <w:p w14:paraId="57F9D04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X线正电子发射断层扫描仪(PET/CT)</w:t>
            </w:r>
          </w:p>
        </w:tc>
        <w:tc>
          <w:tcPr>
            <w:tcW w:w="1203" w:type="dxa"/>
          </w:tcPr>
          <w:p w14:paraId="294ADC3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3500</w:t>
            </w:r>
            <w:bookmarkStart w:id="0" w:name="_GoBack"/>
            <w:bookmarkEnd w:id="0"/>
          </w:p>
        </w:tc>
        <w:tc>
          <w:tcPr>
            <w:tcW w:w="5233" w:type="dxa"/>
          </w:tcPr>
          <w:p w14:paraId="5C2D071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1、机架部分：一体化机架水风冷内置激光定位；</w:t>
            </w:r>
          </w:p>
          <w:p w14:paraId="7858D99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2、PET 部分横向视野（FOV） ≥70cm；轴向视野（AFOV） ≥16.4cm；图像层数 ≥81 层；厚度 ≤2mm； PET 探测环数 ≥39 环；PET探测器直径 ≤84.2cm；光电倍增管数目 ≥576；LSO 晶体或 LYSO 晶体 BS 晶体；(长 x 宽 x 高) ≤4*4*20mm；晶体相对光输出量 ≥75；PET晶体数目 ≥22336 块；晶体发光衰变（余辉）时间 ≤40ns；</w:t>
            </w:r>
          </w:p>
          <w:p w14:paraId="00210DA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3、CT 部分：螺旋 CT 数据通道数（DAS） ≥64；探测器排数 ≥32 排； 每排探测器通道个数 ≥1472；最薄扫描层厚 ≤0.6mm；球管扫描速度 ≤0.33 秒/圈；球管小焦点 ≤0.7x0.7 mm；球管大焦点 ≤0.9x1.1 mm；图像重建速度 ≥40 幅/秒；图像重建视野 ≥70cm；图像重建矩阵 ≥512x512；CT 重建层数 ≥64；</w:t>
            </w:r>
          </w:p>
          <w:p w14:paraId="73C90C2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4、扫描床：PET 与 CT 共同扫描范围 ≥198cm；床垂直移动最低高度 ≤53cm；床承重量 ≥227kg。</w:t>
            </w:r>
          </w:p>
        </w:tc>
        <w:tc>
          <w:tcPr>
            <w:tcW w:w="1645" w:type="dxa"/>
          </w:tcPr>
          <w:p w14:paraId="41405B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</w:tbl>
    <w:p w14:paraId="7EA64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00B44AC4"/>
    <w:rsid w:val="04836DCB"/>
    <w:rsid w:val="1CCC3DE8"/>
    <w:rsid w:val="1D181B85"/>
    <w:rsid w:val="1E3E3586"/>
    <w:rsid w:val="244E3C37"/>
    <w:rsid w:val="27002B7E"/>
    <w:rsid w:val="27E10464"/>
    <w:rsid w:val="2F1A0783"/>
    <w:rsid w:val="306A467E"/>
    <w:rsid w:val="37B71D00"/>
    <w:rsid w:val="3A2B67E2"/>
    <w:rsid w:val="4D09779E"/>
    <w:rsid w:val="50633173"/>
    <w:rsid w:val="57F711E9"/>
    <w:rsid w:val="67287797"/>
    <w:rsid w:val="74C62597"/>
    <w:rsid w:val="784B579C"/>
    <w:rsid w:val="7D2D01B3"/>
    <w:rsid w:val="7F8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1655</Words>
  <Characters>1964</Characters>
  <Lines>0</Lines>
  <Paragraphs>0</Paragraphs>
  <TotalTime>0</TotalTime>
  <ScaleCrop>false</ScaleCrop>
  <LinksUpToDate>false</LinksUpToDate>
  <CharactersWithSpaces>2007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Administrator</cp:lastModifiedBy>
  <cp:lastPrinted>2024-11-25T10:17:00Z</cp:lastPrinted>
  <dcterms:modified xsi:type="dcterms:W3CDTF">2025-11-04T10:01:47Z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12051363C7394D109172C784CDF7C4FE_13</vt:lpwstr>
  </property>
  <property fmtid="{D5CDD505-2E9C-101B-9397-08002B2CF9AE}" pid="4" name="KSOTemplateDocerSaveRecord">
    <vt:lpwstr>eyJoZGlkIjoiMWZlOTZlODQzMWM1MjU3NWJhZjU1ZDY2ZmE0NTM2ZTYiLCJ1c2VySWQiOiI2NzkxMzY5OTQifQ==</vt:lpwstr>
  </property>
</Properties>
</file>