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</w:t>
      </w:r>
    </w:p>
    <w:p w14:paraId="1A5D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贵州省区域医疗中心设备更新项目（一期）—项目1</w:t>
      </w:r>
    </w:p>
    <w:p w14:paraId="523CF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采购设备主要技术参数要求</w:t>
      </w:r>
    </w:p>
    <w:tbl>
      <w:tblPr>
        <w:tblStyle w:val="3"/>
        <w:tblW w:w="0" w:type="auto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93"/>
        <w:gridCol w:w="1203"/>
        <w:gridCol w:w="4142"/>
        <w:gridCol w:w="1682"/>
      </w:tblGrid>
      <w:tr w14:paraId="480A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2E21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 w14:paraId="3BA8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03" w:type="dxa"/>
            <w:vAlign w:val="center"/>
          </w:tcPr>
          <w:p w14:paraId="1298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4142" w:type="dxa"/>
            <w:vAlign w:val="center"/>
          </w:tcPr>
          <w:p w14:paraId="766DF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682" w:type="dxa"/>
            <w:vAlign w:val="center"/>
          </w:tcPr>
          <w:p w14:paraId="73EC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 w14:paraId="5CFD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（国产/进口）</w:t>
            </w:r>
          </w:p>
        </w:tc>
      </w:tr>
      <w:tr w14:paraId="7D1D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5FFC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57F9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二氧化碳手术激光系统</w:t>
            </w:r>
          </w:p>
        </w:tc>
        <w:tc>
          <w:tcPr>
            <w:tcW w:w="1203" w:type="dxa"/>
            <w:vAlign w:val="center"/>
          </w:tcPr>
          <w:p w14:paraId="294AD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280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BE70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1.波长：10600nm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32A3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2.激光类型：CO2激光超脉冲点阵</w:t>
            </w:r>
          </w:p>
          <w:p w14:paraId="3202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3.激光输出平均功率≥60W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1E48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4.光斑面积：需要≥4种光斑面积选择，包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0.12mm,0.2mm,1.0mm,1.3mm等光斑尺寸可选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 w14:paraId="674B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5.激光脉冲频率：≥1000Hz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6BB3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6.具备深层及瘢痕治疗模式：深穿透以治疗皱纹、痤疮瘢痕和其他深层病变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0DB8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7.穿透深度：单脉冲穿透深度需要≥4.0mm，方便治疗肥厚性疤痕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56D3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8.激光类型：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  <w:lang w:eastAsia="zh-CN"/>
              </w:rPr>
              <w:t>多模式治疗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方式，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有超脉冲模式和连续脉冲模式可选；</w:t>
            </w:r>
          </w:p>
          <w:p w14:paraId="4A5F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9.具备点阵激光治疗方式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1E899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10.同时具备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两种及以上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光斑尺寸的汇聚式手具,以及表层剥脱治疗手具和深层病变治疗手具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4D0D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11.设备使用年限≥6年（设备铭牌证明）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CF6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光斑形状:≥7种图形可选，包含六边形、平行四边形、正方形、线形、矩形、正三角形、环形等图形选择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4A06E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13.最大扫描面积≥15mm×15mm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7F3D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14.扫描密度：点阵模式1-8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%范围可选择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7D9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16.最大激光脉冲能量：≥225m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A16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17.激光脉冲峰值功率≥240W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791D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18.超脉冲模式模式脉冲宽度：≤2ms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3FE5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19.激光发射持续时间：包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10ms-1.0s范围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432F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5" w:leftChars="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  <w:t>20.激光发射间隔时间：包含0.1s-5.0s范围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。</w:t>
            </w:r>
          </w:p>
          <w:p w14:paraId="6F64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5" w:leftChars="0" w:hanging="315" w:hangingChars="15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21.原厂质保≥2年。</w:t>
            </w:r>
          </w:p>
        </w:tc>
        <w:tc>
          <w:tcPr>
            <w:tcW w:w="1682" w:type="dxa"/>
            <w:vAlign w:val="center"/>
          </w:tcPr>
          <w:p w14:paraId="4140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进口</w:t>
            </w:r>
          </w:p>
        </w:tc>
      </w:tr>
    </w:tbl>
    <w:p w14:paraId="381DC907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08CC0F44"/>
    <w:rsid w:val="1CCC3DE8"/>
    <w:rsid w:val="1DC2273E"/>
    <w:rsid w:val="1E3E3586"/>
    <w:rsid w:val="1EDE7895"/>
    <w:rsid w:val="25E51382"/>
    <w:rsid w:val="272A41A8"/>
    <w:rsid w:val="2F1A0783"/>
    <w:rsid w:val="31C3555A"/>
    <w:rsid w:val="34324509"/>
    <w:rsid w:val="4D09779E"/>
    <w:rsid w:val="50033B0C"/>
    <w:rsid w:val="50633173"/>
    <w:rsid w:val="5FFC4B59"/>
    <w:rsid w:val="61F81266"/>
    <w:rsid w:val="68DD47F5"/>
    <w:rsid w:val="7DA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579</Characters>
  <Lines>0</Lines>
  <Paragraphs>0</Paragraphs>
  <TotalTime>0</TotalTime>
  <ScaleCrop>false</ScaleCrop>
  <LinksUpToDate>false</LinksUpToDate>
  <CharactersWithSpaces>579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小六班</cp:lastModifiedBy>
  <cp:lastPrinted>2024-11-25T10:17:00Z</cp:lastPrinted>
  <dcterms:modified xsi:type="dcterms:W3CDTF">2024-12-03T09:32:46Z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12051363C7394D109172C784CDF7C4FE_13</vt:lpwstr>
  </property>
</Properties>
</file>