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7A8FC">
      <w:pPr>
        <w:spacing w:line="48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附件1：</w:t>
      </w:r>
    </w:p>
    <w:p w14:paraId="1A5D010F"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贵州省区域医疗中心设备更新项目（一期）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—项目14</w:t>
      </w:r>
    </w:p>
    <w:p w14:paraId="523CFE3F"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采购设备主要技术参数要求</w:t>
      </w:r>
    </w:p>
    <w:tbl>
      <w:tblPr>
        <w:tblStyle w:val="3"/>
        <w:tblW w:w="0" w:type="auto"/>
        <w:tblInd w:w="-2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893"/>
        <w:gridCol w:w="1203"/>
        <w:gridCol w:w="4130"/>
        <w:gridCol w:w="1694"/>
      </w:tblGrid>
      <w:tr w14:paraId="480A9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Align w:val="center"/>
          </w:tcPr>
          <w:p w14:paraId="2E21E8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93" w:type="dxa"/>
            <w:vAlign w:val="center"/>
          </w:tcPr>
          <w:p w14:paraId="3BA8B7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203" w:type="dxa"/>
            <w:vAlign w:val="center"/>
          </w:tcPr>
          <w:p w14:paraId="1298C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单价限价（万元）</w:t>
            </w:r>
          </w:p>
        </w:tc>
        <w:tc>
          <w:tcPr>
            <w:tcW w:w="4130" w:type="dxa"/>
          </w:tcPr>
          <w:p w14:paraId="766DFB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主要技术参数</w:t>
            </w:r>
          </w:p>
        </w:tc>
        <w:tc>
          <w:tcPr>
            <w:tcW w:w="1694" w:type="dxa"/>
            <w:vAlign w:val="center"/>
          </w:tcPr>
          <w:p w14:paraId="73EC2B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  <w:p w14:paraId="5CFD48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（国产/进口）</w:t>
            </w:r>
          </w:p>
        </w:tc>
      </w:tr>
      <w:tr w14:paraId="7D1D4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802" w:type="dxa"/>
            <w:vAlign w:val="center"/>
          </w:tcPr>
          <w:p w14:paraId="5FFC30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93" w:type="dxa"/>
            <w:vAlign w:val="center"/>
          </w:tcPr>
          <w:p w14:paraId="57F9D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眼科光学相干断层扫描导航手术显微镜</w:t>
            </w:r>
          </w:p>
        </w:tc>
        <w:tc>
          <w:tcPr>
            <w:tcW w:w="1203" w:type="dxa"/>
            <w:vAlign w:val="center"/>
          </w:tcPr>
          <w:p w14:paraId="294AD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4130" w:type="dxa"/>
          </w:tcPr>
          <w:p w14:paraId="0A800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60" w:hangingChars="15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一、设备名称：眼科光学相干断层扫描导航手术显微镜</w:t>
            </w:r>
          </w:p>
          <w:p w14:paraId="77768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60" w:hangingChars="15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二、用途说明：完成眼科手术</w:t>
            </w:r>
          </w:p>
          <w:p w14:paraId="1D36C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60" w:hangingChars="15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三、设备型号：</w:t>
            </w:r>
          </w:p>
          <w:p w14:paraId="726BD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60" w:hangingChars="15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1、数字化显微镜主机：</w:t>
            </w:r>
          </w:p>
          <w:p w14:paraId="4DE7F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60" w:hangingChars="15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1）3D可视化主机：内置4K三晶片摄像头，外接≥55寸4K3D医用级监视器，可实现3D直视；经目镜加3D直视混合手术，或纯目镜下手术三种模式；手术显微镜：放大倍数：0.4×~2.4×；自动化电动调焦，范围≥70mm；自动化机头倾斜可调，范围+90°/-20°；数字化光学镜头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；</w:t>
            </w:r>
          </w:p>
          <w:p w14:paraId="11625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60" w:hangingChars="15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2）提供独立调焦变倍助手镜或同步于主刀的助手镜；提供具有双功能助手镜，自由选择独立调焦变倍或同步主刀；助手使用的双目镜筒≥180°；手动倒像功能双目镜筒具有0-110°大范围倾角可调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；</w:t>
            </w:r>
          </w:p>
          <w:p w14:paraId="4BE85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60" w:hangingChars="15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3）照明：SCI立体同轴照明技术，氙灯标配。</w:t>
            </w:r>
          </w:p>
          <w:p w14:paraId="2D6B9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60" w:hangingChars="15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2、导航系统及术中光相干断层扫描、屈光性眼内晶体/白内障术中导航：</w:t>
            </w:r>
          </w:p>
          <w:p w14:paraId="51AE6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60" w:hangingChars="15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1）光相干断层扫描主机：频域光相干断层扫描波长≥840nm，扫描速度≥27,000A超扫描/秒，3D投射系统：4K≥55寸屏幕投射术中光相干断层扫描实时影像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；</w:t>
            </w:r>
          </w:p>
          <w:p w14:paraId="05476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60" w:hangingChars="15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）信息显示及存储：实时显示、录制高清图像和视频，并且图像和视频可包含（也可关闭）实时光相干断层扫描图像。光相干断层扫描图像投射：全内置数据投射系统，光相干断层扫描图像、显微镜参数、病人信息及摄像系统实时参数，可在显微镜目镜光路中实时投射观察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；</w:t>
            </w:r>
          </w:p>
          <w:p w14:paraId="7DBB2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60" w:hangingChars="15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3）显微镜与光相干断层扫描控制系统可相互操控OCT扫描参数：A扫描深度2.9mm～5.8mm（组织中，可调节；轴向分辨率≥5μm（组织中）；单线方向扫描范围3~16mm可调（步长1mm）；扫描方向360°可旋转，多重实时扫描模式：1线、5线、十字；多重捕获扫描模式：1线、5线、立方；术中光相干断层扫描具有自动居中和对焦功能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；</w:t>
            </w:r>
          </w:p>
          <w:p w14:paraId="0FE1F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60" w:hangingChars="15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4）精准术中导航：导航系统自动匹配术前光学生物测量仪采集的眼前节图像，个性引导切口大小与位置，光学生物测量仪测量参数和报告手术室内电子化呈现；手术显微镜目镜下实时导航信息投射显示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；</w:t>
            </w:r>
          </w:p>
          <w:p w14:paraId="391FE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60" w:hangingChars="15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5）无缝数据采集备份：实现数据管理系统网络化备份或USB直接拷贝，通过网络以DICOM格式导入患者数据流；完整HD刻录、配合全画幅的图片采集，记录参考线标记、术后IOL散光矫正的全过程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；</w:t>
            </w:r>
          </w:p>
          <w:p w14:paraId="760E8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60" w:hangingChars="15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6）非接触广角镜系统：内调焦设计，广角镜镜面至角膜表面的距离维持恒定不变，通过连续可调焦物镜实现内部调焦，安全工作距离为≥110cm。广角镜镜托及支架部分角度可调0°~360°。非球面设计光学镜头，提供真实无变形的图像。提供60D和128D的广角镜，可高温高压消毒。60D用于观察眼后极部，128D用于观察广角眼底。显微镜脚踏可操控OCT系统。</w:t>
            </w:r>
          </w:p>
          <w:p w14:paraId="24F7C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60" w:hangingChars="15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3、支架</w:t>
            </w:r>
          </w:p>
          <w:p w14:paraId="11A6F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60" w:hangingChars="15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1）六关节全电磁锁控制平衡支架，一键式控制支架和镜头的移动，显微镜的移动及固定简单易操作，同时提供手术医生手柄控制的支架臂长条形电磁锁开关。机械/自动化机头倾斜可调，范围+90°/-20°，提供无线脚踏（可有线）脚踏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；</w:t>
            </w:r>
          </w:p>
          <w:p w14:paraId="1794B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60" w:hangingChars="15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2）需配备保障设备正常使用的最新、最全软件系统。</w:t>
            </w:r>
          </w:p>
        </w:tc>
        <w:tc>
          <w:tcPr>
            <w:tcW w:w="1694" w:type="dxa"/>
            <w:vAlign w:val="center"/>
          </w:tcPr>
          <w:p w14:paraId="41405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</w:tr>
      <w:tr w14:paraId="60555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Align w:val="center"/>
          </w:tcPr>
          <w:p w14:paraId="178F15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93" w:type="dxa"/>
            <w:vAlign w:val="center"/>
          </w:tcPr>
          <w:p w14:paraId="5D88B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眼科光学相干断层扫描仪</w:t>
            </w:r>
          </w:p>
        </w:tc>
        <w:tc>
          <w:tcPr>
            <w:tcW w:w="1203" w:type="dxa"/>
            <w:vAlign w:val="center"/>
          </w:tcPr>
          <w:p w14:paraId="28F6B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130" w:type="dxa"/>
          </w:tcPr>
          <w:p w14:paraId="5E74C28E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光源技术：</w:t>
            </w:r>
          </w:p>
          <w:p w14:paraId="6D54762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波长：近红外光，波长范围约840纳米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；</w:t>
            </w:r>
          </w:p>
          <w:p w14:paraId="178D5C7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光源类型：低相干光源。</w:t>
            </w:r>
          </w:p>
          <w:p w14:paraId="008EB8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2、扫描模式：</w:t>
            </w:r>
          </w:p>
          <w:p w14:paraId="2336D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横断面扫描：提供视网膜各层的二维横截面图像，用于详细分析视网膜结构。</w:t>
            </w:r>
          </w:p>
          <w:p w14:paraId="1EBCF9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纵断面扫描：沿特定轴线获取视网膜的纵向结构信息，有助于评估特定区域的病变。</w:t>
            </w:r>
          </w:p>
          <w:p w14:paraId="197931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三维成像：通过组合多个横断面扫描，生成视网膜的三维图像，提供更全面的结构信息。</w:t>
            </w:r>
          </w:p>
          <w:p w14:paraId="02A1BD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3、配置内容：</w:t>
            </w:r>
          </w:p>
          <w:p w14:paraId="36E5BE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光源：近红外光（波长约840纳米）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；</w:t>
            </w:r>
          </w:p>
          <w:p w14:paraId="760383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扫描模式：包括横断面扫描、纵断面扫描和三维成像模式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；</w:t>
            </w:r>
          </w:p>
          <w:p w14:paraId="37F45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高分辨率探测器：用于捕捉反射回来的光信号，分辨率通常在5-10微米之间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；</w:t>
            </w:r>
          </w:p>
          <w:p w14:paraId="3FE5F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自动对焦系统：确保每次扫描都能准确聚焦在视网膜上，减少操作员的手动调整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；</w:t>
            </w:r>
          </w:p>
          <w:p w14:paraId="0D8EF1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图像处理软件：提供图像增强、测量分析和报告生成功能，帮助医生快速准确地解读结果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；</w:t>
            </w:r>
          </w:p>
          <w:p w14:paraId="402073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患者接口：包括舒适的眼杯和可调节的头托，确保患者在检查过程中的稳定性和舒适性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；</w:t>
            </w:r>
          </w:p>
          <w:p w14:paraId="641852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数据管理系统：用于存储和检索患者的OCT图像和相关数据，便于长期跟踪和比较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24016F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4、应用场景：</w:t>
            </w:r>
          </w:p>
          <w:p w14:paraId="5F5B0A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视网膜疾病诊断：如黄斑变性、糖尿病视网膜病变、视网膜脱落等，OCT能提供视网膜各层结构的详细图像，帮助诊断和监测病情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；</w:t>
            </w:r>
          </w:p>
          <w:p w14:paraId="0F832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青光眼评估：通过测量视神经头的结构和视网膜神经纤维层的厚度，评估青光眼的进展和治疗效果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；</w:t>
            </w:r>
          </w:p>
          <w:p w14:paraId="7E5201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角膜疾病分析：如角膜水肿、角膜炎等，OCT可以提供角膜各层的详细结构信息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；</w:t>
            </w:r>
          </w:p>
          <w:p w14:paraId="4EC754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眼底血管疾病检查：如视网膜静脉阻塞、动脉阻塞等，OCT可以帮助评估血管病变对视网膜结构的影响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；</w:t>
            </w:r>
          </w:p>
          <w:p w14:paraId="4B7BD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眼科手术规划和评估：如白内障手术、黄斑裂孔手术等，OCT提供术前和术后的详细视网膜结构图像，帮助医生规划手术和评估手术效果。</w:t>
            </w:r>
          </w:p>
        </w:tc>
        <w:tc>
          <w:tcPr>
            <w:tcW w:w="1694" w:type="dxa"/>
            <w:vAlign w:val="center"/>
          </w:tcPr>
          <w:p w14:paraId="5E76A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</w:tr>
    </w:tbl>
    <w:p w14:paraId="7E7666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504020202030204"/>
    <w:charset w:val="00"/>
    <w:family w:val="auto"/>
    <w:pitch w:val="default"/>
    <w:sig w:usb0="00000000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1C563A"/>
    <w:multiLevelType w:val="singleLevel"/>
    <w:tmpl w:val="1C1C563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9779E"/>
    <w:rsid w:val="1CCC3DE8"/>
    <w:rsid w:val="1E3E3586"/>
    <w:rsid w:val="2F1A0783"/>
    <w:rsid w:val="4A9208B0"/>
    <w:rsid w:val="4D09779E"/>
    <w:rsid w:val="50633173"/>
    <w:rsid w:val="68DD47F5"/>
    <w:rsid w:val="7526086F"/>
    <w:rsid w:val="7A3A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1831</Words>
  <Characters>1949</Characters>
  <Lines>0</Lines>
  <Paragraphs>0</Paragraphs>
  <TotalTime>0</TotalTime>
  <ScaleCrop>false</ScaleCrop>
  <LinksUpToDate>false</LinksUpToDate>
  <CharactersWithSpaces>1949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2024-11-25T10:13:00Z</dcterms:created>
  <dc:creator>卫虹招标</dc:creator>
  <cp:lastModifiedBy>小六班</cp:lastModifiedBy>
  <cp:lastPrinted>2024-11-25T10:17:00Z</cp:lastPrinted>
  <dcterms:modified xsi:type="dcterms:W3CDTF">2024-11-26T11:36:33Z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12051363C7394D109172C784CDF7C4FE_13</vt:lpwstr>
  </property>
</Properties>
</file>