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6296" w14:textId="77777777" w:rsidR="00253E0D" w:rsidRDefault="004133A9">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贵州省</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年度全省民营医院</w:t>
      </w:r>
    </w:p>
    <w:p w14:paraId="00C0CD11" w14:textId="77777777" w:rsidR="00253E0D" w:rsidRDefault="004133A9">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专项巡查行动实施方</w:t>
      </w:r>
      <w:r>
        <w:rPr>
          <w:rFonts w:ascii="方正小标宋简体" w:eastAsia="方正小标宋简体" w:hAnsi="方正小标宋简体" w:cs="方正小标宋简体" w:hint="eastAsia"/>
          <w:sz w:val="44"/>
          <w:szCs w:val="44"/>
        </w:rPr>
        <w:t>案</w:t>
      </w:r>
    </w:p>
    <w:p w14:paraId="7F87BDF8" w14:textId="77777777" w:rsidR="00253E0D" w:rsidRDefault="00253E0D">
      <w:pPr>
        <w:spacing w:line="560" w:lineRule="exact"/>
        <w:rPr>
          <w:rFonts w:ascii="方正小标宋简体" w:eastAsia="方正小标宋简体" w:hAnsi="方正小标宋简体" w:cs="方正小标宋简体"/>
          <w:sz w:val="44"/>
          <w:szCs w:val="44"/>
        </w:rPr>
      </w:pPr>
    </w:p>
    <w:p w14:paraId="158FC729"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为保障人民群众健康权益，维护良好医疗秩序，引导民营医院</w:t>
      </w:r>
      <w:proofErr w:type="gramStart"/>
      <w:r>
        <w:rPr>
          <w:rFonts w:ascii="仿宋_GB2312" w:eastAsia="仿宋_GB2312" w:hAnsi="仿宋_GB2312" w:cs="仿宋_GB2312" w:hint="eastAsia"/>
          <w:sz w:val="32"/>
          <w:szCs w:val="32"/>
        </w:rPr>
        <w:t>端正办医理</w:t>
      </w:r>
      <w:proofErr w:type="gramEnd"/>
      <w:r>
        <w:rPr>
          <w:rFonts w:ascii="仿宋_GB2312" w:eastAsia="仿宋_GB2312" w:hAnsi="仿宋_GB2312" w:cs="仿宋_GB2312" w:hint="eastAsia"/>
          <w:sz w:val="32"/>
          <w:szCs w:val="32"/>
        </w:rPr>
        <w:t>念、规范执业行为、强化内部管理、加强行风建设，严厉打击漠视和损害人民群众健康权益的违法违规行为，推动民营医院与公立医院共同实现高质量发展，根据《国家卫生健康委关于开展</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年度全国民营医院专项巡查行动的通知》（国卫</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函〔</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号）有关要求，制定本方案。</w:t>
      </w:r>
    </w:p>
    <w:p w14:paraId="47D83CD9" w14:textId="77777777" w:rsidR="00253E0D" w:rsidRDefault="004133A9">
      <w:pPr>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—、巡查范围</w:t>
      </w:r>
    </w:p>
    <w:p w14:paraId="4DA31936"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全省各级各类民营医院（含民营血液透析中心、民营健康体检中心，不含门诊部、诊所、检验中心）。</w:t>
      </w:r>
    </w:p>
    <w:p w14:paraId="050B184B" w14:textId="77777777" w:rsidR="00253E0D" w:rsidRDefault="004133A9">
      <w:pPr>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二、巡查重点内容</w:t>
      </w:r>
    </w:p>
    <w:p w14:paraId="15AFA966" w14:textId="77777777" w:rsidR="00253E0D" w:rsidRDefault="004133A9">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（一）医院规范设置情况。</w:t>
      </w:r>
    </w:p>
    <w:p w14:paraId="0F0271B8"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医院命名。</w:t>
      </w:r>
      <w:r>
        <w:rPr>
          <w:rFonts w:ascii="仿宋_GB2312" w:eastAsia="仿宋_GB2312" w:hAnsi="仿宋_GB2312" w:cs="仿宋_GB2312" w:hint="eastAsia"/>
          <w:sz w:val="32"/>
          <w:szCs w:val="32"/>
        </w:rPr>
        <w:t>通过实地查看、网络检索、调取民营医院注册系统信息的形式，检查医院名称是否符合规定；医院使用的标识名称、宣传名称、</w:t>
      </w:r>
      <w:r>
        <w:rPr>
          <w:rFonts w:ascii="仿宋_GB2312" w:eastAsia="仿宋_GB2312" w:hAnsi="仿宋_GB2312" w:cs="仿宋_GB2312" w:hint="eastAsia"/>
          <w:sz w:val="32"/>
          <w:szCs w:val="32"/>
        </w:rPr>
        <w:t>医学文书与执业证书登记名称是否一致。</w:t>
      </w:r>
    </w:p>
    <w:p w14:paraId="6BD15424"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医院诊疗科目设置。</w:t>
      </w:r>
      <w:r>
        <w:rPr>
          <w:rFonts w:ascii="仿宋_GB2312" w:eastAsia="仿宋_GB2312" w:hAnsi="仿宋_GB2312" w:cs="仿宋_GB2312" w:hint="eastAsia"/>
          <w:sz w:val="32"/>
          <w:szCs w:val="32"/>
        </w:rPr>
        <w:t>通过实地查看、调取</w:t>
      </w:r>
      <w:r>
        <w:rPr>
          <w:rFonts w:ascii="仿宋_GB2312" w:eastAsia="仿宋_GB2312" w:hAnsi="仿宋_GB2312" w:cs="仿宋_GB2312" w:hint="eastAsia"/>
          <w:sz w:val="32"/>
          <w:szCs w:val="32"/>
        </w:rPr>
        <w:t>民营医院</w:t>
      </w:r>
      <w:r>
        <w:rPr>
          <w:rFonts w:ascii="仿宋_GB2312" w:eastAsia="仿宋_GB2312" w:hAnsi="仿宋_GB2312" w:cs="仿宋_GB2312" w:hint="eastAsia"/>
          <w:sz w:val="32"/>
          <w:szCs w:val="32"/>
        </w:rPr>
        <w:t>注册系统信息的形式，检查医院实际执业地址与登记地址是否一致；医院实际开设诊疗科目与登记科目是否一致；是否存在对外出租科室的情形。</w:t>
      </w:r>
    </w:p>
    <w:p w14:paraId="5895E10A"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医院设备设施。</w:t>
      </w:r>
      <w:r>
        <w:rPr>
          <w:rFonts w:ascii="仿宋_GB2312" w:eastAsia="仿宋_GB2312" w:hAnsi="仿宋_GB2312" w:cs="仿宋_GB2312" w:hint="eastAsia"/>
          <w:sz w:val="32"/>
          <w:szCs w:val="32"/>
        </w:rPr>
        <w:t>通过实地查看及线索追踪的形式，检查医</w:t>
      </w:r>
      <w:r>
        <w:rPr>
          <w:rFonts w:ascii="仿宋_GB2312" w:eastAsia="仿宋_GB2312" w:hAnsi="仿宋_GB2312" w:cs="仿宋_GB2312" w:hint="eastAsia"/>
          <w:sz w:val="32"/>
          <w:szCs w:val="32"/>
        </w:rPr>
        <w:lastRenderedPageBreak/>
        <w:t>院实际开放床位数量是否符合相应的医疗机构基本标准；医护人员和卫生技术人员的配备是否符合相应的基本标准；医院是否对</w:t>
      </w:r>
      <w:r>
        <w:rPr>
          <w:rFonts w:ascii="仿宋_GB2312" w:eastAsia="仿宋_GB2312" w:hAnsi="仿宋_GB2312" w:cs="仿宋_GB2312" w:hint="eastAsia"/>
          <w:sz w:val="32"/>
          <w:szCs w:val="32"/>
        </w:rPr>
        <w:t>照医疗机构基本标准配备相应的设备设施，相关设备是否可用。</w:t>
      </w:r>
    </w:p>
    <w:p w14:paraId="08E70F22" w14:textId="77777777" w:rsidR="00253E0D" w:rsidRDefault="004133A9">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（二）医院规范执业情况。</w:t>
      </w:r>
    </w:p>
    <w:p w14:paraId="233C3E4E"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人员资质。</w:t>
      </w:r>
      <w:r>
        <w:rPr>
          <w:rFonts w:ascii="仿宋_GB2312" w:eastAsia="仿宋_GB2312" w:hAnsi="仿宋_GB2312" w:cs="仿宋_GB2312" w:hint="eastAsia"/>
          <w:sz w:val="32"/>
          <w:szCs w:val="32"/>
        </w:rPr>
        <w:t>通过实地查看、资料审查、调取医务人员注册系统信息、线索追踪，抽查医院不低于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人或不少于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的在职医务人员档案，查看相关人员是否具备相关执业资质，是否存在医务人员“挂证”、人员信息与实际情况不符等情形。</w:t>
      </w:r>
    </w:p>
    <w:p w14:paraId="592EFD97"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医疗技术临床应用情况。</w:t>
      </w:r>
      <w:r>
        <w:rPr>
          <w:rFonts w:ascii="仿宋_GB2312" w:eastAsia="仿宋_GB2312" w:hAnsi="仿宋_GB2312" w:cs="仿宋_GB2312" w:hint="eastAsia"/>
          <w:sz w:val="32"/>
          <w:szCs w:val="32"/>
        </w:rPr>
        <w:t>通过资料审查、病历核查、线索追踪、</w:t>
      </w:r>
      <w:r>
        <w:rPr>
          <w:rFonts w:ascii="仿宋_GB2312" w:eastAsia="仿宋_GB2312" w:hAnsi="仿宋_GB2312" w:cs="仿宋_GB2312" w:hint="eastAsia"/>
          <w:sz w:val="32"/>
          <w:szCs w:val="32"/>
        </w:rPr>
        <w:t>实地查看、网络检索，检查医院是否开展限制类技术临床应用并按要求备案；医院已备案开展的限制类技术，其人员和技术力量等是否符合相关要求；是否开展或变相开展禁止类技术临床应用；是否违规开展免疫细胞治疗、干细胞临床研究和治疗；是否违规开展孕妇外周胎儿游离</w:t>
      </w:r>
      <w:r>
        <w:rPr>
          <w:rFonts w:ascii="仿宋_GB2312" w:eastAsia="仿宋_GB2312" w:hAnsi="仿宋_GB2312" w:cs="仿宋_GB2312" w:hint="eastAsia"/>
          <w:sz w:val="32"/>
          <w:szCs w:val="32"/>
        </w:rPr>
        <w:t>DNA</w:t>
      </w:r>
      <w:r>
        <w:rPr>
          <w:rFonts w:ascii="仿宋_GB2312" w:eastAsia="仿宋_GB2312" w:hAnsi="仿宋_GB2312" w:cs="仿宋_GB2312" w:hint="eastAsia"/>
          <w:sz w:val="32"/>
          <w:szCs w:val="32"/>
        </w:rPr>
        <w:t>产前筛查与诊</w:t>
      </w:r>
      <w:r>
        <w:rPr>
          <w:rFonts w:ascii="仿宋_GB2312" w:eastAsia="仿宋_GB2312" w:hAnsi="仿宋_GB2312" w:cs="仿宋_GB2312" w:hint="eastAsia"/>
          <w:sz w:val="32"/>
          <w:szCs w:val="32"/>
        </w:rPr>
        <w:t>断技术、人类辅助生殖技术；是否组织或参与实施非法采供卵、代孕等行为。</w:t>
      </w:r>
    </w:p>
    <w:p w14:paraId="7AC38017"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药品器械。</w:t>
      </w:r>
      <w:r>
        <w:rPr>
          <w:rFonts w:ascii="仿宋_GB2312" w:eastAsia="仿宋_GB2312" w:hAnsi="仿宋_GB2312" w:cs="仿宋_GB2312" w:hint="eastAsia"/>
          <w:sz w:val="32"/>
          <w:szCs w:val="32"/>
        </w:rPr>
        <w:t>通过实地查看、病历核查、线索追踪、患者访谈、网络检索，检查医院是否以医疗名义推广销售所谓“保健”相关用品；抽查药品、耗材、器械、设备是否在有效期，是否有假药、劣药；</w:t>
      </w:r>
      <w:r>
        <w:rPr>
          <w:rFonts w:ascii="仿宋_GB2312" w:eastAsia="仿宋_GB2312" w:hAnsi="仿宋_GB2312" w:cs="仿宋_GB2312" w:hint="eastAsia"/>
          <w:sz w:val="32"/>
          <w:szCs w:val="32"/>
        </w:rPr>
        <w:t>毒、麻、精、放等特殊药品的安全管理是否到位。</w:t>
      </w:r>
    </w:p>
    <w:p w14:paraId="3915E452"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服务行为。</w:t>
      </w:r>
      <w:r>
        <w:rPr>
          <w:rFonts w:ascii="仿宋_GB2312" w:eastAsia="仿宋_GB2312" w:hAnsi="仿宋_GB2312" w:cs="仿宋_GB2312" w:hint="eastAsia"/>
          <w:sz w:val="32"/>
          <w:szCs w:val="32"/>
        </w:rPr>
        <w:t>通过病历核查、线索追踪、患者访谈、实地查看、网络检索，检查医院是否存在以虚假诊断欺骗、诱导、强迫患者接受诊疗和消费等违法违规行为；是否存在伪造医疗文书或</w:t>
      </w:r>
      <w:r>
        <w:rPr>
          <w:rFonts w:ascii="仿宋_GB2312" w:eastAsia="仿宋_GB2312" w:hAnsi="仿宋_GB2312" w:cs="仿宋_GB2312" w:hint="eastAsia"/>
          <w:sz w:val="32"/>
          <w:szCs w:val="32"/>
        </w:rPr>
        <w:lastRenderedPageBreak/>
        <w:t>票据的行为；是否存在虚构医疗服务、巧立名目、虚构项目等情形；是否在医疗过程中存在“搭车”出售医疗辅助用品、保健品、康复用具等谋利行为；医院服务项目名称与实际开展服务是否一致；是否存在过度诊疗、过度检查、过度用药等问题；病历书写是否客观、真实、准确、及时、完整、规范。</w:t>
      </w:r>
    </w:p>
    <w:p w14:paraId="17E50245" w14:textId="77777777" w:rsidR="00253E0D" w:rsidRDefault="004133A9">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（三）医院运行管理情况。</w:t>
      </w:r>
    </w:p>
    <w:p w14:paraId="4794DACC"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制</w:t>
      </w:r>
      <w:r>
        <w:rPr>
          <w:rFonts w:ascii="仿宋_GB2312" w:eastAsia="仿宋_GB2312" w:hAnsi="仿宋_GB2312" w:cs="仿宋_GB2312" w:hint="eastAsia"/>
          <w:b/>
          <w:bCs/>
          <w:sz w:val="32"/>
          <w:szCs w:val="32"/>
        </w:rPr>
        <w:t>度建设情况。</w:t>
      </w:r>
      <w:r>
        <w:rPr>
          <w:rFonts w:ascii="仿宋_GB2312" w:eastAsia="仿宋_GB2312" w:hAnsi="仿宋_GB2312" w:cs="仿宋_GB2312" w:hint="eastAsia"/>
          <w:sz w:val="32"/>
          <w:szCs w:val="32"/>
        </w:rPr>
        <w:t>通过资料审查、病历核查，检查医院是否有医疗质量管理与控制工作制度、病历质量管理制度、医疗技术应用管理制度、抗菌药物分级管理制度、处方点评制度；医院是否有医疗技术临床应用管理目录、手术分级管理目录、医师技术档案；医院是否对本机构医疗质量（安全）不良事件及管理缺陷进行统计分析和持续改进。</w:t>
      </w:r>
    </w:p>
    <w:p w14:paraId="349A93C2"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医院感染管理。</w:t>
      </w:r>
      <w:r>
        <w:rPr>
          <w:rFonts w:ascii="仿宋_GB2312" w:eastAsia="仿宋_GB2312" w:hAnsi="仿宋_GB2312" w:cs="仿宋_GB2312" w:hint="eastAsia"/>
          <w:sz w:val="32"/>
          <w:szCs w:val="32"/>
        </w:rPr>
        <w:t>通过实地查看、资料审查，检查医院是否按规定设立或指定分管医院感染管理工作的部门；是否严格落实《省疫情监测管控救治组关于转发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关于进一步加强医疗机构感控人员配备管理相关工作的通知</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的通知》有关要求，</w:t>
      </w:r>
      <w:r>
        <w:rPr>
          <w:rFonts w:ascii="仿宋_GB2312" w:eastAsia="仿宋_GB2312" w:hAnsi="仿宋_GB2312" w:cs="仿宋_GB2312" w:hint="eastAsia"/>
          <w:sz w:val="32"/>
          <w:szCs w:val="32"/>
        </w:rPr>
        <w:t>配备专</w:t>
      </w:r>
      <w:proofErr w:type="gramStart"/>
      <w:r>
        <w:rPr>
          <w:rFonts w:ascii="仿宋_GB2312" w:eastAsia="仿宋_GB2312" w:hAnsi="仿宋_GB2312" w:cs="仿宋_GB2312" w:hint="eastAsia"/>
          <w:sz w:val="32"/>
          <w:szCs w:val="32"/>
        </w:rPr>
        <w:t>兼职感控工作人员</w:t>
      </w:r>
      <w:proofErr w:type="gramEnd"/>
      <w:r>
        <w:rPr>
          <w:rFonts w:ascii="仿宋_GB2312" w:eastAsia="仿宋_GB2312" w:hAnsi="仿宋_GB2312" w:cs="仿宋_GB2312" w:hint="eastAsia"/>
          <w:sz w:val="32"/>
          <w:szCs w:val="32"/>
        </w:rPr>
        <w:t>；手术室、血液透析室、重症监护室、新生儿病房、消毒供应室等重点部门的医院感染防控是否符合要求；医疗器械的清洗、消毒、灭菌等重点环节的医院感染防控是否符合规范。</w:t>
      </w:r>
    </w:p>
    <w:p w14:paraId="2923568A"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医疗废弃物管理。</w:t>
      </w:r>
      <w:r>
        <w:rPr>
          <w:rFonts w:ascii="仿宋_GB2312" w:eastAsia="仿宋_GB2312" w:hAnsi="仿宋_GB2312" w:cs="仿宋_GB2312" w:hint="eastAsia"/>
          <w:sz w:val="32"/>
          <w:szCs w:val="32"/>
        </w:rPr>
        <w:t>通过实地查看、资料审查，检查医院是否制定医疗废物分类收集、内部转运、暂时贮存、处置、交接登</w:t>
      </w:r>
      <w:r>
        <w:rPr>
          <w:rFonts w:ascii="仿宋_GB2312" w:eastAsia="仿宋_GB2312" w:hAnsi="仿宋_GB2312" w:cs="仿宋_GB2312" w:hint="eastAsia"/>
          <w:sz w:val="32"/>
          <w:szCs w:val="32"/>
        </w:rPr>
        <w:lastRenderedPageBreak/>
        <w:t>记等管理制度及工作流程；是否在“</w:t>
      </w:r>
      <w:r>
        <w:rPr>
          <w:rFonts w:ascii="仿宋_GB2312" w:eastAsia="仿宋_GB2312" w:hAnsi="仿宋_GB2312" w:cs="仿宋_GB2312" w:hint="eastAsia"/>
          <w:color w:val="000000"/>
          <w:sz w:val="32"/>
          <w:szCs w:val="32"/>
        </w:rPr>
        <w:t>贵州省医疗废物管理信息系统</w:t>
      </w:r>
      <w:r>
        <w:rPr>
          <w:rFonts w:ascii="仿宋_GB2312" w:eastAsia="仿宋_GB2312" w:hAnsi="仿宋_GB2312" w:cs="仿宋_GB2312" w:hint="eastAsia"/>
          <w:sz w:val="32"/>
          <w:szCs w:val="32"/>
        </w:rPr>
        <w:t>”完成注册备案、数据上传；是否将生活垃圾进行分类管理；是否存在将医疗废物和生活垃圾混装的情况。</w:t>
      </w:r>
    </w:p>
    <w:p w14:paraId="4BBBB689"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院务公开。</w:t>
      </w:r>
      <w:r>
        <w:rPr>
          <w:rFonts w:ascii="仿宋_GB2312" w:eastAsia="仿宋_GB2312" w:hAnsi="仿宋_GB2312" w:cs="仿宋_GB2312" w:hint="eastAsia"/>
          <w:sz w:val="32"/>
          <w:szCs w:val="32"/>
        </w:rPr>
        <w:t>通过实地查看，检查医院院务公开材料是否包括医院基本情况、服务信息、行业作风建设情况、患者就医须知；药品、医用材料和医疗服务价格信息是否在显著位置可见。</w:t>
      </w:r>
    </w:p>
    <w:p w14:paraId="7B568DC4"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互联网诊疗。</w:t>
      </w:r>
      <w:r>
        <w:rPr>
          <w:rFonts w:ascii="仿宋_GB2312" w:eastAsia="仿宋_GB2312" w:hAnsi="仿宋_GB2312" w:cs="仿宋_GB2312" w:hint="eastAsia"/>
          <w:sz w:val="32"/>
          <w:szCs w:val="32"/>
        </w:rPr>
        <w:t>通过实地查看、网络检索、资料审查，检查互联网医院是否与省级监管平台进行对接；是否实施了第三级及以上信息安全等级保护；是否对开展互联网诊疗活动的医务人员进行了实名认证；互联网诊疗活动是否做到全程留痕、可追溯。</w:t>
      </w:r>
    </w:p>
    <w:p w14:paraId="42899CE7"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宣传行为。</w:t>
      </w:r>
      <w:r>
        <w:rPr>
          <w:rFonts w:ascii="仿宋_GB2312" w:eastAsia="仿宋_GB2312" w:hAnsi="仿宋_GB2312" w:cs="仿宋_GB2312" w:hint="eastAsia"/>
          <w:sz w:val="32"/>
          <w:szCs w:val="32"/>
        </w:rPr>
        <w:t>通过实地查看、网络检索、资料审查、线索追踪，检查医院在各种报刊、广播、地方电视台、网络、墙体、喷绘、广告牌、宣传单等媒介发</w:t>
      </w:r>
      <w:r>
        <w:rPr>
          <w:rFonts w:ascii="仿宋_GB2312" w:eastAsia="仿宋_GB2312" w:hAnsi="仿宋_GB2312" w:cs="仿宋_GB2312" w:hint="eastAsia"/>
          <w:sz w:val="32"/>
          <w:szCs w:val="32"/>
        </w:rPr>
        <w:t>布的医疗广告是否符合《医疗广告管理办法》规定；医院在自建网站、公众号等自媒体上发布的宣传内容是否符合实际。</w:t>
      </w:r>
    </w:p>
    <w:p w14:paraId="345517C5"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行风建设。</w:t>
      </w:r>
      <w:r>
        <w:rPr>
          <w:rFonts w:ascii="仿宋_GB2312" w:eastAsia="仿宋_GB2312" w:hAnsi="仿宋_GB2312" w:cs="仿宋_GB2312" w:hint="eastAsia"/>
          <w:sz w:val="32"/>
          <w:szCs w:val="32"/>
        </w:rPr>
        <w:t>通过资料审查、线索追踪、患者访谈，检查医院是否按照《医疗机构及其从业人员九项准则》《医疗机构从业人员行为规范》建立院内行</w:t>
      </w:r>
      <w:proofErr w:type="gramStart"/>
      <w:r>
        <w:rPr>
          <w:rFonts w:ascii="仿宋_GB2312" w:eastAsia="仿宋_GB2312" w:hAnsi="仿宋_GB2312" w:cs="仿宋_GB2312" w:hint="eastAsia"/>
          <w:sz w:val="32"/>
          <w:szCs w:val="32"/>
        </w:rPr>
        <w:t>风管理</w:t>
      </w:r>
      <w:proofErr w:type="gramEnd"/>
      <w:r>
        <w:rPr>
          <w:rFonts w:ascii="仿宋_GB2312" w:eastAsia="仿宋_GB2312" w:hAnsi="仿宋_GB2312" w:cs="仿宋_GB2312" w:hint="eastAsia"/>
          <w:sz w:val="32"/>
          <w:szCs w:val="32"/>
        </w:rPr>
        <w:t>制度；是否存在医务人员收受、索要红包的现象；是否建立投诉接待制度并及时处理投诉纠纷。</w:t>
      </w:r>
    </w:p>
    <w:p w14:paraId="3F7DAFD7"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医院党建工作。</w:t>
      </w:r>
      <w:r>
        <w:rPr>
          <w:rFonts w:ascii="仿宋_GB2312" w:eastAsia="仿宋_GB2312" w:hAnsi="仿宋_GB2312" w:cs="仿宋_GB2312" w:hint="eastAsia"/>
          <w:sz w:val="32"/>
          <w:szCs w:val="32"/>
        </w:rPr>
        <w:t>通过实地查看，检查医院是否建立党支部，是否开展党建工作。</w:t>
      </w:r>
    </w:p>
    <w:p w14:paraId="53CFABB0" w14:textId="77777777" w:rsidR="00253E0D" w:rsidRDefault="004133A9">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（四）医院新冠肺炎疫情常态化防控工作情况。</w:t>
      </w:r>
    </w:p>
    <w:p w14:paraId="60FA5DF2"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w:t>
      </w:r>
      <w:r>
        <w:rPr>
          <w:rFonts w:ascii="仿宋_GB2312" w:eastAsia="仿宋_GB2312" w:hAnsi="仿宋_GB2312" w:cs="仿宋_GB2312" w:hint="eastAsia"/>
          <w:b/>
          <w:bCs/>
          <w:sz w:val="32"/>
          <w:szCs w:val="32"/>
        </w:rPr>
        <w:t>发热门诊设置。</w:t>
      </w:r>
      <w:r>
        <w:rPr>
          <w:rFonts w:ascii="仿宋_GB2312" w:eastAsia="仿宋_GB2312" w:hAnsi="仿宋_GB2312" w:cs="仿宋_GB2312" w:hint="eastAsia"/>
          <w:sz w:val="32"/>
          <w:szCs w:val="32"/>
        </w:rPr>
        <w:t>通过实地查看、资料审查、员工访谈，检查发</w:t>
      </w:r>
      <w:r>
        <w:rPr>
          <w:rFonts w:ascii="仿宋_GB2312" w:eastAsia="仿宋_GB2312" w:hAnsi="仿宋_GB2312" w:cs="仿宋_GB2312" w:hint="eastAsia"/>
          <w:sz w:val="32"/>
          <w:szCs w:val="32"/>
        </w:rPr>
        <w:t>热门诊是否符合“三区两通道”要求；发热门诊是否具备独立完成发热患者检验检测的条件；抽查相关工作人员是否掌握发热患者处置流程。</w:t>
      </w:r>
    </w:p>
    <w:p w14:paraId="7FF2F30A"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疫情常态化防控措施。</w:t>
      </w:r>
      <w:r>
        <w:rPr>
          <w:rFonts w:ascii="仿宋_GB2312" w:eastAsia="仿宋_GB2312" w:hAnsi="仿宋_GB2312" w:cs="仿宋_GB2312" w:hint="eastAsia"/>
          <w:sz w:val="32"/>
          <w:szCs w:val="32"/>
        </w:rPr>
        <w:t>通过实地查看、资料审查、员工访谈、患者访谈，检查医院是否存在违规接诊发热患者的情形；医院工作人员是否按要求规范使用防护装备；消毒用品是否按需求配备到指定位置；就医患者是否存在扎堆聚集现象；住院患者是否持核酸检测阴性证明住院；陪护人员是否相对固定、进行核酸筛查、不随意进出病房；医院工作人员是否开展定期核酸检测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日常健康监测等；医院诊室和病房是否开窗通风或设有新</w:t>
      </w:r>
      <w:r>
        <w:rPr>
          <w:rFonts w:ascii="仿宋_GB2312" w:eastAsia="仿宋_GB2312" w:hAnsi="仿宋_GB2312" w:cs="仿宋_GB2312" w:hint="eastAsia"/>
          <w:sz w:val="32"/>
          <w:szCs w:val="32"/>
        </w:rPr>
        <w:t>风系统，是否设置缓冲病房；医院是否围绕新冠肺炎病例发现、报告、</w:t>
      </w:r>
      <w:proofErr w:type="gramStart"/>
      <w:r>
        <w:rPr>
          <w:rFonts w:ascii="仿宋_GB2312" w:eastAsia="仿宋_GB2312" w:hAnsi="仿宋_GB2312" w:cs="仿宋_GB2312" w:hint="eastAsia"/>
          <w:sz w:val="32"/>
          <w:szCs w:val="32"/>
        </w:rPr>
        <w:t>院感防控</w:t>
      </w:r>
      <w:proofErr w:type="gramEnd"/>
      <w:r>
        <w:rPr>
          <w:rFonts w:ascii="仿宋_GB2312" w:eastAsia="仿宋_GB2312" w:hAnsi="仿宋_GB2312" w:cs="仿宋_GB2312" w:hint="eastAsia"/>
          <w:sz w:val="32"/>
          <w:szCs w:val="32"/>
        </w:rPr>
        <w:t>、医务人员个人防护等流程进行全员培训和演练；是否对感染新型冠状病毒肺炎患者及疑似患者，在发热门诊和病区（房）产生的生活垃圾，严格按照医疗废物进行分类收集管理。</w:t>
      </w:r>
    </w:p>
    <w:p w14:paraId="2662B694" w14:textId="77777777" w:rsidR="00253E0D" w:rsidRDefault="004133A9">
      <w:pPr>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三、工作安排</w:t>
      </w:r>
    </w:p>
    <w:p w14:paraId="34030DA1" w14:textId="77777777" w:rsidR="00253E0D" w:rsidRDefault="004133A9">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（一）组织部署阶段</w:t>
      </w:r>
      <w:r>
        <w:rPr>
          <w:rFonts w:ascii="楷体" w:eastAsia="楷体" w:hAnsi="楷体" w:cs="楷体" w:hint="eastAsia"/>
          <w:sz w:val="32"/>
          <w:szCs w:val="32"/>
        </w:rPr>
        <w:t>(2022</w:t>
      </w:r>
      <w:r>
        <w:rPr>
          <w:rFonts w:ascii="楷体" w:eastAsia="楷体" w:hAnsi="楷体" w:cs="楷体" w:hint="eastAsia"/>
          <w:sz w:val="32"/>
          <w:szCs w:val="32"/>
        </w:rPr>
        <w:t>年</w:t>
      </w:r>
      <w:r>
        <w:rPr>
          <w:rFonts w:ascii="楷体" w:eastAsia="楷体" w:hAnsi="楷体" w:cs="楷体" w:hint="eastAsia"/>
          <w:sz w:val="32"/>
          <w:szCs w:val="32"/>
        </w:rPr>
        <w:t>4</w:t>
      </w:r>
      <w:r>
        <w:rPr>
          <w:rFonts w:ascii="楷体" w:eastAsia="楷体" w:hAnsi="楷体" w:cs="楷体" w:hint="eastAsia"/>
          <w:sz w:val="32"/>
          <w:szCs w:val="32"/>
        </w:rPr>
        <w:t>月</w:t>
      </w:r>
      <w:r>
        <w:rPr>
          <w:rFonts w:ascii="楷体" w:eastAsia="楷体" w:hAnsi="楷体" w:cs="楷体" w:hint="eastAsia"/>
          <w:sz w:val="32"/>
          <w:szCs w:val="32"/>
        </w:rPr>
        <w:t>-5</w:t>
      </w:r>
      <w:r>
        <w:rPr>
          <w:rFonts w:ascii="楷体" w:eastAsia="楷体" w:hAnsi="楷体" w:cs="楷体" w:hint="eastAsia"/>
          <w:sz w:val="32"/>
          <w:szCs w:val="32"/>
        </w:rPr>
        <w:t>月）</w:t>
      </w:r>
    </w:p>
    <w:p w14:paraId="742EA65D"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各级卫生健康行政部门结合“民营医院管理年”和医疗乱象专项治理等工作明确巡查工作安排，制定本辖区专项巡查行动具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体巡查方案，设立民营医院巡查线索收集邮箱并向社会公布。</w:t>
      </w:r>
    </w:p>
    <w:p w14:paraId="3CB12590" w14:textId="77777777" w:rsidR="00253E0D" w:rsidRDefault="004133A9">
      <w:pPr>
        <w:spacing w:line="560" w:lineRule="exact"/>
        <w:ind w:firstLine="640"/>
        <w:rPr>
          <w:rFonts w:ascii="楷体" w:eastAsia="楷体" w:hAnsi="楷体" w:cs="楷体"/>
          <w:sz w:val="32"/>
          <w:szCs w:val="32"/>
        </w:rPr>
      </w:pPr>
      <w:r>
        <w:rPr>
          <w:rFonts w:ascii="楷体" w:eastAsia="楷体" w:hAnsi="楷体" w:cs="楷体" w:hint="eastAsia"/>
          <w:sz w:val="32"/>
          <w:szCs w:val="32"/>
        </w:rPr>
        <w:t>（二）自查自纠阶段</w:t>
      </w:r>
      <w:r>
        <w:rPr>
          <w:rFonts w:ascii="楷体" w:eastAsia="楷体" w:hAnsi="楷体" w:cs="楷体" w:hint="eastAsia"/>
          <w:sz w:val="32"/>
          <w:szCs w:val="32"/>
        </w:rPr>
        <w:t xml:space="preserve"> ( 2022</w:t>
      </w:r>
      <w:r>
        <w:rPr>
          <w:rFonts w:ascii="楷体" w:eastAsia="楷体" w:hAnsi="楷体" w:cs="楷体" w:hint="eastAsia"/>
          <w:sz w:val="32"/>
          <w:szCs w:val="32"/>
        </w:rPr>
        <w:t>年</w:t>
      </w:r>
      <w:r>
        <w:rPr>
          <w:rFonts w:ascii="楷体" w:eastAsia="楷体" w:hAnsi="楷体" w:cs="楷体" w:hint="eastAsia"/>
          <w:sz w:val="32"/>
          <w:szCs w:val="32"/>
        </w:rPr>
        <w:t>5</w:t>
      </w:r>
      <w:r>
        <w:rPr>
          <w:rFonts w:ascii="楷体" w:eastAsia="楷体" w:hAnsi="楷体" w:cs="楷体" w:hint="eastAsia"/>
          <w:sz w:val="32"/>
          <w:szCs w:val="32"/>
        </w:rPr>
        <w:t>月</w:t>
      </w:r>
      <w:r>
        <w:rPr>
          <w:rFonts w:ascii="楷体" w:eastAsia="楷体" w:hAnsi="楷体" w:cs="楷体" w:hint="eastAsia"/>
          <w:sz w:val="32"/>
          <w:szCs w:val="32"/>
        </w:rPr>
        <w:t>-6</w:t>
      </w:r>
      <w:r>
        <w:rPr>
          <w:rFonts w:ascii="楷体" w:eastAsia="楷体" w:hAnsi="楷体" w:cs="楷体" w:hint="eastAsia"/>
          <w:sz w:val="32"/>
          <w:szCs w:val="32"/>
        </w:rPr>
        <w:t>月）</w:t>
      </w:r>
    </w:p>
    <w:p w14:paraId="72FACED0"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各级各类民</w:t>
      </w:r>
      <w:r>
        <w:rPr>
          <w:rFonts w:ascii="仿宋_GB2312" w:eastAsia="仿宋_GB2312" w:hAnsi="仿宋_GB2312" w:cs="仿宋_GB2312" w:hint="eastAsia"/>
          <w:sz w:val="32"/>
          <w:szCs w:val="32"/>
        </w:rPr>
        <w:t>营医院对照巡查内容进行全面自查自纠，对发现</w:t>
      </w:r>
      <w:r>
        <w:rPr>
          <w:rFonts w:ascii="仿宋_GB2312" w:eastAsia="仿宋_GB2312" w:hAnsi="仿宋_GB2312" w:cs="仿宋_GB2312" w:hint="eastAsia"/>
          <w:sz w:val="32"/>
          <w:szCs w:val="32"/>
        </w:rPr>
        <w:lastRenderedPageBreak/>
        <w:t>的问题和风险点即知即改。对自查发现严重问题且无法解决的，要主动歇业整改或注销机构并向属地卫生健康行政部门报告。</w:t>
      </w:r>
    </w:p>
    <w:p w14:paraId="1ADD0909" w14:textId="77777777" w:rsidR="00253E0D" w:rsidRDefault="004133A9">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（三）实地巡查阶段</w:t>
      </w:r>
      <w:r>
        <w:rPr>
          <w:rFonts w:ascii="楷体" w:eastAsia="楷体" w:hAnsi="楷体" w:cs="楷体" w:hint="eastAsia"/>
          <w:sz w:val="32"/>
          <w:szCs w:val="32"/>
        </w:rPr>
        <w:t>( 2022</w:t>
      </w:r>
      <w:r>
        <w:rPr>
          <w:rFonts w:ascii="楷体" w:eastAsia="楷体" w:hAnsi="楷体" w:cs="楷体" w:hint="eastAsia"/>
          <w:sz w:val="32"/>
          <w:szCs w:val="32"/>
        </w:rPr>
        <w:t>年</w:t>
      </w:r>
      <w:r>
        <w:rPr>
          <w:rFonts w:ascii="楷体" w:eastAsia="楷体" w:hAnsi="楷体" w:cs="楷体" w:hint="eastAsia"/>
          <w:sz w:val="32"/>
          <w:szCs w:val="32"/>
        </w:rPr>
        <w:t>7</w:t>
      </w:r>
      <w:r>
        <w:rPr>
          <w:rFonts w:ascii="楷体" w:eastAsia="楷体" w:hAnsi="楷体" w:cs="楷体" w:hint="eastAsia"/>
          <w:sz w:val="32"/>
          <w:szCs w:val="32"/>
        </w:rPr>
        <w:t>月</w:t>
      </w:r>
      <w:r>
        <w:rPr>
          <w:rFonts w:ascii="楷体" w:eastAsia="楷体" w:hAnsi="楷体" w:cs="楷体" w:hint="eastAsia"/>
          <w:sz w:val="32"/>
          <w:szCs w:val="32"/>
        </w:rPr>
        <w:t>-11</w:t>
      </w:r>
      <w:r>
        <w:rPr>
          <w:rFonts w:ascii="楷体" w:eastAsia="楷体" w:hAnsi="楷体" w:cs="楷体" w:hint="eastAsia"/>
          <w:sz w:val="32"/>
          <w:szCs w:val="32"/>
        </w:rPr>
        <w:t>月）</w:t>
      </w:r>
    </w:p>
    <w:p w14:paraId="2CB06155"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各级卫生健康行政部门组建巡查工作组，采用听取汇报、列席会议、查阅资料、调查访谈、实地查看、线索追踪等方式发现问题，及时研究解决。专项巡查范围要实现辖区内民营医院全覆盖。</w:t>
      </w:r>
    </w:p>
    <w:p w14:paraId="0592C32A" w14:textId="77777777" w:rsidR="00253E0D" w:rsidRDefault="004133A9">
      <w:pPr>
        <w:spacing w:line="560" w:lineRule="exact"/>
        <w:ind w:firstLine="640"/>
        <w:rPr>
          <w:rFonts w:ascii="楷体" w:eastAsia="楷体" w:hAnsi="楷体" w:cs="楷体"/>
          <w:sz w:val="32"/>
          <w:szCs w:val="32"/>
        </w:rPr>
      </w:pPr>
      <w:r>
        <w:rPr>
          <w:rFonts w:ascii="楷体" w:eastAsia="楷体" w:hAnsi="楷体" w:cs="楷体" w:hint="eastAsia"/>
          <w:sz w:val="32"/>
          <w:szCs w:val="32"/>
        </w:rPr>
        <w:t>（四）总结交流阶段</w:t>
      </w:r>
      <w:r>
        <w:rPr>
          <w:rFonts w:ascii="楷体" w:eastAsia="楷体" w:hAnsi="楷体" w:cs="楷体" w:hint="eastAsia"/>
          <w:sz w:val="32"/>
          <w:szCs w:val="32"/>
        </w:rPr>
        <w:t>( 2022</w:t>
      </w:r>
      <w:r>
        <w:rPr>
          <w:rFonts w:ascii="楷体" w:eastAsia="楷体" w:hAnsi="楷体" w:cs="楷体" w:hint="eastAsia"/>
          <w:sz w:val="32"/>
          <w:szCs w:val="32"/>
        </w:rPr>
        <w:t>年</w:t>
      </w:r>
      <w:r>
        <w:rPr>
          <w:rFonts w:ascii="楷体" w:eastAsia="楷体" w:hAnsi="楷体" w:cs="楷体" w:hint="eastAsia"/>
          <w:sz w:val="32"/>
          <w:szCs w:val="32"/>
        </w:rPr>
        <w:t>12</w:t>
      </w:r>
      <w:r>
        <w:rPr>
          <w:rFonts w:ascii="楷体" w:eastAsia="楷体" w:hAnsi="楷体" w:cs="楷体" w:hint="eastAsia"/>
          <w:sz w:val="32"/>
          <w:szCs w:val="32"/>
        </w:rPr>
        <w:t>月）</w:t>
      </w:r>
    </w:p>
    <w:p w14:paraId="6A55C818"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各市（州）卫生健康行政部门要向省级卫生健康行政部门报送</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年度工作总结和民营医院巡查处理情况汇</w:t>
      </w:r>
      <w:r>
        <w:rPr>
          <w:rFonts w:ascii="仿宋_GB2312" w:eastAsia="仿宋_GB2312" w:hAnsi="仿宋_GB2312" w:cs="仿宋_GB2312" w:hint="eastAsia"/>
          <w:sz w:val="32"/>
          <w:szCs w:val="32"/>
        </w:rPr>
        <w:t>总表，省级卫生健康行政部门将对辖区巡查工作进行总结，通报巡查发现的典型案例，提炼巡查工作经验。</w:t>
      </w:r>
    </w:p>
    <w:p w14:paraId="77EA3681" w14:textId="77777777" w:rsidR="00253E0D" w:rsidRDefault="004133A9">
      <w:pPr>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四、工作要求</w:t>
      </w:r>
    </w:p>
    <w:p w14:paraId="6F39E161" w14:textId="77777777" w:rsidR="00253E0D" w:rsidRDefault="004133A9">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（一）切实提高认识，加强组织领导。</w:t>
      </w:r>
      <w:r>
        <w:rPr>
          <w:rFonts w:ascii="仿宋_GB2312" w:eastAsia="仿宋_GB2312" w:hAnsi="仿宋_GB2312" w:cs="仿宋_GB2312"/>
          <w:sz w:val="32"/>
          <w:szCs w:val="32"/>
        </w:rPr>
        <w:t>各级卫生健康行政部门要充分认识专项巡查行动对于保障人民群众健康权益，促进民营医院健康有序发展的重要意义，将专项巡查行动工作纳入卫生健康系统重点工作。各有关单位要加强组织领导，主动作为、细化措施、明确分工、发挥合力，保障行动的顺利开展。各地要层层落实责任，</w:t>
      </w:r>
      <w:proofErr w:type="gramStart"/>
      <w:r>
        <w:rPr>
          <w:rFonts w:ascii="仿宋_GB2312" w:eastAsia="仿宋_GB2312" w:hAnsi="仿宋_GB2312" w:cs="仿宋_GB2312"/>
          <w:sz w:val="32"/>
          <w:szCs w:val="32"/>
        </w:rPr>
        <w:t>建立问</w:t>
      </w:r>
      <w:proofErr w:type="gramEnd"/>
      <w:r>
        <w:rPr>
          <w:rFonts w:ascii="仿宋_GB2312" w:eastAsia="仿宋_GB2312" w:hAnsi="仿宋_GB2312" w:cs="仿宋_GB2312"/>
          <w:sz w:val="32"/>
          <w:szCs w:val="32"/>
        </w:rPr>
        <w:t>责机制，对存在不认真履行职责、失职、渎职等行为的主管部门和工作人员依纪依法依规严肃问责。</w:t>
      </w:r>
    </w:p>
    <w:p w14:paraId="1A884372" w14:textId="77777777" w:rsidR="00253E0D" w:rsidRDefault="004133A9">
      <w:pPr>
        <w:spacing w:line="560" w:lineRule="exact"/>
        <w:ind w:firstLine="640"/>
        <w:rPr>
          <w:rFonts w:ascii="黑体" w:eastAsia="黑体" w:hAnsi="黑体" w:cs="黑体"/>
          <w:sz w:val="32"/>
          <w:szCs w:val="32"/>
        </w:rPr>
      </w:pPr>
      <w:r>
        <w:rPr>
          <w:rFonts w:ascii="楷体" w:eastAsia="楷体" w:hAnsi="楷体" w:cs="楷体" w:hint="eastAsia"/>
          <w:sz w:val="32"/>
          <w:szCs w:val="32"/>
        </w:rPr>
        <w:t>（二）加强组织管理，细化具体方案。</w:t>
      </w:r>
      <w:r>
        <w:rPr>
          <w:rFonts w:ascii="仿宋_GB2312" w:eastAsia="仿宋_GB2312" w:hAnsi="仿宋_GB2312" w:cs="仿宋_GB2312" w:hint="eastAsia"/>
          <w:sz w:val="32"/>
          <w:szCs w:val="32"/>
        </w:rPr>
        <w:t>省卫生健康委</w:t>
      </w:r>
      <w:r>
        <w:rPr>
          <w:rFonts w:ascii="仿宋_GB2312" w:eastAsia="仿宋_GB2312" w:hAnsi="仿宋_GB2312" w:cs="仿宋_GB2312"/>
          <w:sz w:val="32"/>
          <w:szCs w:val="32"/>
        </w:rPr>
        <w:t>负责全省</w:t>
      </w:r>
      <w:r>
        <w:rPr>
          <w:rFonts w:ascii="仿宋_GB2312" w:eastAsia="仿宋_GB2312" w:hAnsi="仿宋_GB2312" w:cs="仿宋_GB2312" w:hint="eastAsia"/>
          <w:sz w:val="32"/>
          <w:szCs w:val="32"/>
        </w:rPr>
        <w:t>民营医院专项巡查行动</w:t>
      </w:r>
      <w:r>
        <w:rPr>
          <w:rFonts w:ascii="仿宋_GB2312" w:eastAsia="仿宋_GB2312" w:hAnsi="仿宋_GB2312" w:cs="仿宋_GB2312"/>
          <w:sz w:val="32"/>
          <w:szCs w:val="32"/>
        </w:rPr>
        <w:t>工作的组织领导</w:t>
      </w:r>
      <w:r>
        <w:rPr>
          <w:rFonts w:ascii="仿宋_GB2312" w:eastAsia="仿宋_GB2312" w:hAnsi="仿宋_GB2312" w:cs="仿宋_GB2312"/>
          <w:sz w:val="32"/>
          <w:szCs w:val="32"/>
        </w:rPr>
        <w:t>,</w:t>
      </w:r>
      <w:r>
        <w:rPr>
          <w:rFonts w:ascii="仿宋_GB2312" w:eastAsia="仿宋_GB2312" w:hAnsi="仿宋_GB2312" w:cs="仿宋_GB2312"/>
          <w:sz w:val="32"/>
          <w:szCs w:val="32"/>
        </w:rPr>
        <w:t>制定全省</w:t>
      </w:r>
      <w:r>
        <w:rPr>
          <w:rFonts w:ascii="仿宋_GB2312" w:eastAsia="仿宋_GB2312" w:hAnsi="仿宋_GB2312" w:cs="仿宋_GB2312" w:hint="eastAsia"/>
          <w:sz w:val="32"/>
          <w:szCs w:val="32"/>
        </w:rPr>
        <w:t>实施</w:t>
      </w:r>
      <w:r>
        <w:rPr>
          <w:rFonts w:ascii="仿宋_GB2312" w:eastAsia="仿宋_GB2312" w:hAnsi="仿宋_GB2312" w:cs="仿宋_GB2312"/>
          <w:sz w:val="32"/>
          <w:szCs w:val="32"/>
        </w:rPr>
        <w:t>方案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成</w:t>
      </w:r>
      <w:r>
        <w:rPr>
          <w:rFonts w:ascii="仿宋_GB2312" w:eastAsia="仿宋_GB2312" w:hAnsi="仿宋_GB2312" w:cs="仿宋_GB2312" w:hint="eastAsia"/>
          <w:sz w:val="32"/>
          <w:szCs w:val="32"/>
        </w:rPr>
        <w:lastRenderedPageBreak/>
        <w:t>立省级民营医院专项巡查领导小组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组建巡查工作组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各市</w:t>
      </w:r>
      <w:r>
        <w:rPr>
          <w:rFonts w:ascii="仿宋_GB2312" w:eastAsia="仿宋_GB2312" w:hAnsi="仿宋_GB2312" w:cs="仿宋_GB2312" w:hint="eastAsia"/>
          <w:sz w:val="32"/>
          <w:szCs w:val="32"/>
        </w:rPr>
        <w:t>（州）、县（区）级卫生健康部门要</w:t>
      </w:r>
      <w:r>
        <w:rPr>
          <w:rFonts w:ascii="仿宋_GB2312" w:eastAsia="仿宋_GB2312" w:hAnsi="仿宋_GB2312" w:cs="仿宋_GB2312"/>
          <w:sz w:val="32"/>
          <w:szCs w:val="32"/>
        </w:rPr>
        <w:t>结合本地实际</w:t>
      </w:r>
      <w:r>
        <w:rPr>
          <w:rFonts w:ascii="仿宋_GB2312" w:eastAsia="仿宋_GB2312" w:hAnsi="仿宋_GB2312" w:cs="仿宋_GB2312"/>
          <w:sz w:val="32"/>
          <w:szCs w:val="32"/>
        </w:rPr>
        <w:t>,</w:t>
      </w:r>
      <w:r>
        <w:rPr>
          <w:rFonts w:ascii="仿宋_GB2312" w:eastAsia="仿宋_GB2312" w:hAnsi="仿宋_GB2312" w:cs="仿宋_GB2312"/>
          <w:sz w:val="32"/>
          <w:szCs w:val="32"/>
        </w:rPr>
        <w:t>按照省</w:t>
      </w:r>
      <w:r>
        <w:rPr>
          <w:rFonts w:ascii="仿宋_GB2312" w:eastAsia="仿宋_GB2312" w:hAnsi="仿宋_GB2312" w:cs="仿宋_GB2312" w:hint="eastAsia"/>
          <w:sz w:val="32"/>
          <w:szCs w:val="32"/>
        </w:rPr>
        <w:t>级实施</w:t>
      </w:r>
      <w:r>
        <w:rPr>
          <w:rFonts w:ascii="仿宋_GB2312" w:eastAsia="仿宋_GB2312" w:hAnsi="仿宋_GB2312" w:cs="仿宋_GB2312"/>
          <w:sz w:val="32"/>
          <w:szCs w:val="32"/>
        </w:rPr>
        <w:t>方案制定本级</w:t>
      </w:r>
      <w:r>
        <w:rPr>
          <w:rFonts w:ascii="仿宋_GB2312" w:eastAsia="仿宋_GB2312" w:hAnsi="仿宋_GB2312" w:cs="仿宋_GB2312" w:hint="eastAsia"/>
          <w:sz w:val="32"/>
          <w:szCs w:val="32"/>
        </w:rPr>
        <w:t>巡查</w:t>
      </w:r>
      <w:r>
        <w:rPr>
          <w:rFonts w:ascii="仿宋_GB2312" w:eastAsia="仿宋_GB2312" w:hAnsi="仿宋_GB2312" w:cs="仿宋_GB2312"/>
          <w:sz w:val="32"/>
          <w:szCs w:val="32"/>
        </w:rPr>
        <w:t>方案</w:t>
      </w:r>
      <w:r>
        <w:rPr>
          <w:rFonts w:ascii="仿宋_GB2312" w:eastAsia="仿宋_GB2312" w:hAnsi="仿宋_GB2312" w:cs="仿宋_GB2312"/>
          <w:sz w:val="32"/>
          <w:szCs w:val="32"/>
        </w:rPr>
        <w:t>,</w:t>
      </w:r>
      <w:r>
        <w:rPr>
          <w:rFonts w:ascii="仿宋_GB2312" w:eastAsia="仿宋_GB2312" w:hAnsi="仿宋_GB2312" w:cs="仿宋_GB2312"/>
          <w:sz w:val="32"/>
          <w:szCs w:val="32"/>
        </w:rPr>
        <w:t>督促辖区内有关医院按照要求开展自查</w:t>
      </w:r>
      <w:r>
        <w:rPr>
          <w:rFonts w:ascii="仿宋_GB2312" w:eastAsia="仿宋_GB2312" w:hAnsi="仿宋_GB2312" w:cs="仿宋_GB2312"/>
          <w:sz w:val="32"/>
          <w:szCs w:val="32"/>
        </w:rPr>
        <w:t>,</w:t>
      </w:r>
      <w:r>
        <w:rPr>
          <w:rFonts w:ascii="仿宋_GB2312" w:eastAsia="仿宋_GB2312" w:hAnsi="仿宋_GB2312" w:cs="仿宋_GB2312"/>
          <w:sz w:val="32"/>
          <w:szCs w:val="32"/>
        </w:rPr>
        <w:t>在规定时间内</w:t>
      </w:r>
      <w:r>
        <w:rPr>
          <w:rFonts w:ascii="仿宋_GB2312" w:eastAsia="仿宋_GB2312" w:hAnsi="仿宋_GB2312" w:cs="仿宋_GB2312" w:hint="eastAsia"/>
          <w:sz w:val="32"/>
          <w:szCs w:val="32"/>
        </w:rPr>
        <w:t>组建巡查工作组，切实做好巡查组织管理工作，确保按时完成巡查任务</w:t>
      </w:r>
      <w:r>
        <w:rPr>
          <w:rFonts w:ascii="仿宋_GB2312" w:eastAsia="仿宋_GB2312" w:hAnsi="仿宋_GB2312" w:cs="仿宋_GB2312"/>
          <w:sz w:val="32"/>
          <w:szCs w:val="32"/>
        </w:rPr>
        <w:t>。</w:t>
      </w:r>
    </w:p>
    <w:p w14:paraId="789033F8" w14:textId="77777777" w:rsidR="00253E0D" w:rsidRDefault="004133A9">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严格责任分工</w:t>
      </w:r>
      <w:r>
        <w:rPr>
          <w:rFonts w:ascii="楷体" w:eastAsia="楷体" w:hAnsi="楷体" w:cs="楷体" w:hint="eastAsia"/>
          <w:sz w:val="32"/>
          <w:szCs w:val="32"/>
        </w:rPr>
        <w:t>,</w:t>
      </w:r>
      <w:r>
        <w:rPr>
          <w:rFonts w:ascii="楷体" w:eastAsia="楷体" w:hAnsi="楷体" w:cs="楷体" w:hint="eastAsia"/>
          <w:sz w:val="32"/>
          <w:szCs w:val="32"/>
        </w:rPr>
        <w:t>逐级有序推进。</w:t>
      </w:r>
      <w:r>
        <w:rPr>
          <w:rFonts w:ascii="仿宋_GB2312" w:eastAsia="仿宋_GB2312" w:hAnsi="仿宋_GB2312" w:cs="仿宋_GB2312" w:hint="eastAsia"/>
          <w:sz w:val="32"/>
          <w:szCs w:val="32"/>
        </w:rPr>
        <w:t>按照“属地化、全行业监督管理”的原则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有计划有步骤地对相关医院开展实地巡查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各县（区）级卫生健康</w:t>
      </w:r>
      <w:r>
        <w:rPr>
          <w:rFonts w:ascii="仿宋_GB2312" w:eastAsia="仿宋_GB2312" w:hAnsi="仿宋_GB2312" w:cs="仿宋_GB2312"/>
          <w:sz w:val="32"/>
          <w:szCs w:val="32"/>
        </w:rPr>
        <w:t>行政</w:t>
      </w:r>
      <w:r>
        <w:rPr>
          <w:rFonts w:ascii="仿宋_GB2312" w:eastAsia="仿宋_GB2312" w:hAnsi="仿宋_GB2312" w:cs="仿宋_GB2312" w:hint="eastAsia"/>
          <w:sz w:val="32"/>
          <w:szCs w:val="32"/>
        </w:rPr>
        <w:t>部门须对辖区内的民营医院实现全覆盖，</w:t>
      </w:r>
      <w:r>
        <w:rPr>
          <w:rFonts w:ascii="仿宋_GB2312" w:eastAsia="仿宋_GB2312" w:hAnsi="仿宋_GB2312" w:cs="仿宋_GB2312" w:hint="eastAsia"/>
          <w:sz w:val="32"/>
          <w:szCs w:val="32"/>
        </w:rPr>
        <w:t>通过扫描</w:t>
      </w:r>
      <w:proofErr w:type="gramStart"/>
      <w:r>
        <w:rPr>
          <w:rFonts w:ascii="仿宋_GB2312" w:eastAsia="仿宋_GB2312" w:hAnsi="仿宋_GB2312" w:cs="仿宋_GB2312" w:hint="eastAsia"/>
          <w:sz w:val="32"/>
          <w:szCs w:val="32"/>
        </w:rPr>
        <w:t>问卷星二维</w:t>
      </w:r>
      <w:proofErr w:type="gramEnd"/>
      <w:r>
        <w:rPr>
          <w:rFonts w:ascii="仿宋_GB2312" w:eastAsia="仿宋_GB2312" w:hAnsi="仿宋_GB2312" w:cs="仿宋_GB2312" w:hint="eastAsia"/>
          <w:sz w:val="32"/>
          <w:szCs w:val="32"/>
        </w:rPr>
        <w:t>码（附件五），</w:t>
      </w:r>
      <w:r>
        <w:rPr>
          <w:rFonts w:ascii="仿宋_GB2312" w:eastAsia="仿宋_GB2312" w:hAnsi="仿宋_GB2312" w:cs="仿宋_GB2312"/>
          <w:sz w:val="32"/>
          <w:szCs w:val="32"/>
        </w:rPr>
        <w:t>完成</w:t>
      </w:r>
      <w:r>
        <w:rPr>
          <w:rFonts w:ascii="仿宋_GB2312" w:eastAsia="仿宋_GB2312" w:hAnsi="仿宋_GB2312" w:cs="仿宋_GB2312" w:hint="eastAsia"/>
          <w:sz w:val="32"/>
          <w:szCs w:val="32"/>
        </w:rPr>
        <w:t>辖区内民营</w:t>
      </w:r>
      <w:r>
        <w:rPr>
          <w:rFonts w:ascii="仿宋_GB2312" w:eastAsia="仿宋_GB2312" w:hAnsi="仿宋_GB2312" w:cs="仿宋_GB2312"/>
          <w:sz w:val="32"/>
          <w:szCs w:val="32"/>
        </w:rPr>
        <w:t>医院的实地巡查</w:t>
      </w:r>
      <w:r>
        <w:rPr>
          <w:rFonts w:ascii="仿宋_GB2312" w:eastAsia="仿宋_GB2312" w:hAnsi="仿宋_GB2312" w:cs="仿宋_GB2312"/>
          <w:sz w:val="32"/>
          <w:szCs w:val="32"/>
        </w:rPr>
        <w:t>,</w:t>
      </w:r>
      <w:r>
        <w:rPr>
          <w:rFonts w:ascii="仿宋_GB2312" w:eastAsia="仿宋_GB2312" w:hAnsi="仿宋_GB2312" w:cs="仿宋_GB2312"/>
          <w:sz w:val="32"/>
          <w:szCs w:val="32"/>
        </w:rPr>
        <w:t>按时报送有关材料。</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市（州）级卫生健康</w:t>
      </w:r>
      <w:r>
        <w:rPr>
          <w:rFonts w:ascii="仿宋_GB2312" w:eastAsia="仿宋_GB2312" w:hAnsi="仿宋_GB2312" w:cs="仿宋_GB2312"/>
          <w:sz w:val="32"/>
          <w:szCs w:val="32"/>
        </w:rPr>
        <w:t>行政</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在县级巡查的基础上进行抽查，抽查量不少于</w:t>
      </w:r>
      <w:r>
        <w:rPr>
          <w:rFonts w:ascii="仿宋_GB2312" w:eastAsia="仿宋_GB2312" w:hAnsi="仿宋_GB2312" w:cs="仿宋_GB2312" w:hint="eastAsia"/>
          <w:sz w:val="32"/>
          <w:szCs w:val="32"/>
        </w:rPr>
        <w:t>辖区内民营医院数量的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。省级卫生健康</w:t>
      </w:r>
      <w:r>
        <w:rPr>
          <w:rFonts w:ascii="仿宋_GB2312" w:eastAsia="仿宋_GB2312" w:hAnsi="仿宋_GB2312" w:cs="仿宋_GB2312"/>
          <w:sz w:val="32"/>
          <w:szCs w:val="32"/>
        </w:rPr>
        <w:t>行政</w:t>
      </w:r>
      <w:r>
        <w:rPr>
          <w:rFonts w:ascii="仿宋_GB2312" w:eastAsia="仿宋_GB2312" w:hAnsi="仿宋_GB2312" w:cs="仿宋_GB2312" w:hint="eastAsia"/>
          <w:sz w:val="32"/>
          <w:szCs w:val="32"/>
        </w:rPr>
        <w:t>部门对各级民营医院实行飞行巡查。</w:t>
      </w:r>
    </w:p>
    <w:p w14:paraId="4F269CD7" w14:textId="77777777" w:rsidR="00253E0D" w:rsidRDefault="004133A9">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（四）聚焦突出问题，做到立行立改。</w:t>
      </w:r>
      <w:r>
        <w:rPr>
          <w:rFonts w:ascii="仿宋_GB2312" w:eastAsia="仿宋_GB2312" w:hAnsi="仿宋_GB2312" w:cs="仿宋_GB2312"/>
          <w:sz w:val="32"/>
          <w:szCs w:val="32"/>
        </w:rPr>
        <w:t>各级各类民营医院要对照巡查方案提出的任务要求，全面加强院内管理并开展</w:t>
      </w:r>
      <w:r>
        <w:rPr>
          <w:rFonts w:ascii="仿宋_GB2312" w:eastAsia="仿宋_GB2312" w:hAnsi="仿宋_GB2312" w:cs="仿宋_GB2312" w:hint="eastAsia"/>
          <w:sz w:val="32"/>
          <w:szCs w:val="32"/>
        </w:rPr>
        <w:t>全面</w:t>
      </w:r>
      <w:r>
        <w:rPr>
          <w:rFonts w:ascii="仿宋_GB2312" w:eastAsia="仿宋_GB2312" w:hAnsi="仿宋_GB2312" w:cs="仿宋_GB2312"/>
          <w:sz w:val="32"/>
          <w:szCs w:val="32"/>
        </w:rPr>
        <w:t>自查，查找工作中存在的主要不足和风险隐患</w:t>
      </w:r>
      <w:r>
        <w:rPr>
          <w:rFonts w:ascii="仿宋_GB2312" w:eastAsia="仿宋_GB2312" w:hAnsi="仿宋_GB2312" w:cs="仿宋_GB2312" w:hint="eastAsia"/>
          <w:sz w:val="32"/>
          <w:szCs w:val="32"/>
        </w:rPr>
        <w:t>，通过扫描</w:t>
      </w:r>
      <w:proofErr w:type="gramStart"/>
      <w:r>
        <w:rPr>
          <w:rFonts w:ascii="仿宋_GB2312" w:eastAsia="仿宋_GB2312" w:hAnsi="仿宋_GB2312" w:cs="仿宋_GB2312" w:hint="eastAsia"/>
          <w:sz w:val="32"/>
          <w:szCs w:val="32"/>
        </w:rPr>
        <w:t>问卷星二维</w:t>
      </w:r>
      <w:proofErr w:type="gramEnd"/>
      <w:r>
        <w:rPr>
          <w:rFonts w:ascii="仿宋_GB2312" w:eastAsia="仿宋_GB2312" w:hAnsi="仿宋_GB2312" w:cs="仿宋_GB2312" w:hint="eastAsia"/>
          <w:sz w:val="32"/>
          <w:szCs w:val="32"/>
        </w:rPr>
        <w:t>码（附件四），填报相关内容，</w:t>
      </w:r>
      <w:r>
        <w:rPr>
          <w:rFonts w:ascii="仿宋_GB2312" w:eastAsia="仿宋_GB2312" w:hAnsi="仿宋_GB2312" w:cs="仿宋_GB2312"/>
          <w:sz w:val="32"/>
          <w:szCs w:val="32"/>
        </w:rPr>
        <w:t>积极配合卫生健康</w:t>
      </w:r>
      <w:r>
        <w:rPr>
          <w:rFonts w:ascii="仿宋_GB2312" w:eastAsia="仿宋_GB2312" w:hAnsi="仿宋_GB2312" w:cs="仿宋_GB2312" w:hint="eastAsia"/>
          <w:sz w:val="32"/>
          <w:szCs w:val="32"/>
        </w:rPr>
        <w:t>行政</w:t>
      </w:r>
      <w:r>
        <w:rPr>
          <w:rFonts w:ascii="仿宋_GB2312" w:eastAsia="仿宋_GB2312" w:hAnsi="仿宋_GB2312" w:cs="仿宋_GB2312"/>
          <w:sz w:val="32"/>
          <w:szCs w:val="32"/>
        </w:rPr>
        <w:t>部门开展实地巡查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根据卫生健康</w:t>
      </w:r>
      <w:r>
        <w:rPr>
          <w:rFonts w:ascii="仿宋_GB2312" w:eastAsia="仿宋_GB2312" w:hAnsi="仿宋_GB2312" w:cs="仿宋_GB2312" w:hint="eastAsia"/>
          <w:sz w:val="32"/>
          <w:szCs w:val="32"/>
        </w:rPr>
        <w:t>行政</w:t>
      </w:r>
      <w:r>
        <w:rPr>
          <w:rFonts w:ascii="仿宋_GB2312" w:eastAsia="仿宋_GB2312" w:hAnsi="仿宋_GB2312" w:cs="仿宋_GB2312"/>
          <w:sz w:val="32"/>
          <w:szCs w:val="32"/>
        </w:rPr>
        <w:t>部门在实地巡查工作中指出的问题进行全面整改。各级卫生健康行政部门在巡查工作中要坚持问题导向，聚焦人民群众不满意的问题，聚焦行业作风问题多发领域，聚焦群众深恶痛绝的</w:t>
      </w:r>
      <w:r>
        <w:rPr>
          <w:rFonts w:ascii="仿宋_GB2312" w:eastAsia="仿宋_GB2312" w:hAnsi="仿宋_GB2312" w:cs="仿宋_GB2312"/>
          <w:sz w:val="32"/>
          <w:szCs w:val="32"/>
        </w:rPr>
        <w:t>“</w:t>
      </w:r>
      <w:r>
        <w:rPr>
          <w:rFonts w:ascii="仿宋_GB2312" w:eastAsia="仿宋_GB2312" w:hAnsi="仿宋_GB2312" w:cs="仿宋_GB2312"/>
          <w:sz w:val="32"/>
          <w:szCs w:val="32"/>
        </w:rPr>
        <w:t>微腐败</w:t>
      </w:r>
      <w:r>
        <w:rPr>
          <w:rFonts w:ascii="仿宋_GB2312" w:eastAsia="仿宋_GB2312" w:hAnsi="仿宋_GB2312" w:cs="仿宋_GB2312"/>
          <w:sz w:val="32"/>
          <w:szCs w:val="32"/>
        </w:rPr>
        <w:t>”</w:t>
      </w:r>
      <w:r>
        <w:rPr>
          <w:rFonts w:ascii="仿宋_GB2312" w:eastAsia="仿宋_GB2312" w:hAnsi="仿宋_GB2312" w:cs="仿宋_GB2312"/>
          <w:sz w:val="32"/>
          <w:szCs w:val="32"/>
        </w:rPr>
        <w:t>等方面，着力推动问题整改，建立</w:t>
      </w:r>
      <w:proofErr w:type="gramStart"/>
      <w:r>
        <w:rPr>
          <w:rFonts w:ascii="仿宋_GB2312" w:eastAsia="仿宋_GB2312" w:hAnsi="仿宋_GB2312" w:cs="仿宋_GB2312"/>
          <w:sz w:val="32"/>
          <w:szCs w:val="32"/>
        </w:rPr>
        <w:t>整改台</w:t>
      </w:r>
      <w:proofErr w:type="gramEnd"/>
      <w:r>
        <w:rPr>
          <w:rFonts w:ascii="仿宋_GB2312" w:eastAsia="仿宋_GB2312" w:hAnsi="仿宋_GB2312" w:cs="仿宋_GB2312"/>
          <w:sz w:val="32"/>
          <w:szCs w:val="32"/>
        </w:rPr>
        <w:t>账，坚持边查边改、立行立改。</w:t>
      </w:r>
    </w:p>
    <w:p w14:paraId="175BC5BD" w14:textId="77777777" w:rsidR="00253E0D" w:rsidRDefault="004133A9">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（五）严肃巡查纪律，确保工作成效。</w:t>
      </w:r>
      <w:r>
        <w:rPr>
          <w:rFonts w:ascii="仿宋_GB2312" w:eastAsia="仿宋_GB2312" w:hAnsi="仿宋_GB2312" w:cs="仿宋_GB2312"/>
          <w:sz w:val="32"/>
          <w:szCs w:val="32"/>
        </w:rPr>
        <w:t>各地要加强巡查员队</w:t>
      </w:r>
      <w:r>
        <w:rPr>
          <w:rFonts w:ascii="仿宋_GB2312" w:eastAsia="仿宋_GB2312" w:hAnsi="仿宋_GB2312" w:cs="仿宋_GB2312"/>
          <w:sz w:val="32"/>
          <w:szCs w:val="32"/>
        </w:rPr>
        <w:lastRenderedPageBreak/>
        <w:t>伍建设和培训，严明巡查工作纪律，严格遵守中央八项规定及其实施细则精神和有关要求，严格遵守巡查工作制度和纪律要求。</w:t>
      </w:r>
      <w:r>
        <w:rPr>
          <w:rFonts w:ascii="仿宋_GB2312" w:eastAsia="仿宋_GB2312" w:hAnsi="仿宋_GB2312" w:cs="仿宋_GB2312" w:hint="eastAsia"/>
          <w:sz w:val="32"/>
          <w:szCs w:val="32"/>
        </w:rPr>
        <w:t>巡查工作组不干预医院日常工作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不处理具体事务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不承办具体案件。</w:t>
      </w:r>
    </w:p>
    <w:p w14:paraId="36BDB123" w14:textId="77777777" w:rsidR="00253E0D" w:rsidRDefault="004133A9">
      <w:pPr>
        <w:spacing w:line="560" w:lineRule="exact"/>
        <w:ind w:firstLine="640"/>
        <w:rPr>
          <w:rFonts w:ascii="仿宋_GB2312" w:eastAsia="仿宋_GB2312" w:hAnsi="仿宋_GB2312" w:cs="仿宋_GB2312"/>
          <w:sz w:val="32"/>
          <w:szCs w:val="32"/>
        </w:rPr>
      </w:pPr>
      <w:r>
        <w:rPr>
          <w:rFonts w:ascii="楷体" w:eastAsia="楷体" w:hAnsi="楷体" w:cs="楷体" w:hint="eastAsia"/>
          <w:sz w:val="32"/>
          <w:szCs w:val="32"/>
        </w:rPr>
        <w:t>（六）做好经验总结，探索长效机制。</w:t>
      </w:r>
      <w:r>
        <w:rPr>
          <w:rFonts w:ascii="仿宋_GB2312" w:eastAsia="仿宋_GB2312" w:hAnsi="仿宋_GB2312" w:cs="仿宋_GB2312"/>
          <w:sz w:val="32"/>
          <w:szCs w:val="32"/>
        </w:rPr>
        <w:t>各级卫生健康</w:t>
      </w:r>
      <w:r>
        <w:rPr>
          <w:rFonts w:ascii="仿宋_GB2312" w:eastAsia="仿宋_GB2312" w:hAnsi="仿宋_GB2312" w:cs="仿宋_GB2312"/>
          <w:sz w:val="32"/>
          <w:szCs w:val="32"/>
        </w:rPr>
        <w:t>行政部门要对专项巡查行动工作情况进行及时总结，</w:t>
      </w:r>
      <w:r>
        <w:rPr>
          <w:rFonts w:ascii="仿宋_GB2312" w:eastAsia="仿宋_GB2312" w:hAnsi="仿宋_GB2312" w:cs="仿宋_GB2312" w:hint="eastAsia"/>
          <w:sz w:val="32"/>
          <w:szCs w:val="32"/>
        </w:rPr>
        <w:t>加强民营医院巡查的制度化建设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建立长效常态机制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规范巡查工作程序，</w:t>
      </w:r>
      <w:r>
        <w:rPr>
          <w:rFonts w:ascii="仿宋_GB2312" w:eastAsia="仿宋_GB2312" w:hAnsi="仿宋_GB2312" w:cs="仿宋_GB2312"/>
          <w:sz w:val="32"/>
          <w:szCs w:val="32"/>
        </w:rPr>
        <w:t>通过巡查工作分析民营医院建设发展中存在的问题和薄弱环节，将巡查工作和机构校验、等级评审等工作结合起来，进一步优化民营医院管理长效机制。</w:t>
      </w:r>
    </w:p>
    <w:p w14:paraId="26415E83" w14:textId="77777777" w:rsidR="00253E0D" w:rsidRDefault="00253E0D">
      <w:pPr>
        <w:spacing w:line="560" w:lineRule="exact"/>
        <w:ind w:firstLine="640"/>
        <w:rPr>
          <w:rFonts w:ascii="仿宋_GB2312" w:eastAsia="仿宋_GB2312" w:hAnsi="仿宋_GB2312" w:cs="仿宋_GB2312"/>
          <w:sz w:val="32"/>
          <w:szCs w:val="32"/>
        </w:rPr>
      </w:pPr>
    </w:p>
    <w:p w14:paraId="34D3966A"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省级民营医院专项巡查行动领导小组</w:t>
      </w:r>
    </w:p>
    <w:p w14:paraId="343E3DA5" w14:textId="77777777" w:rsidR="00253E0D" w:rsidRDefault="004133A9">
      <w:pPr>
        <w:spacing w:line="560" w:lineRule="exact"/>
        <w:ind w:firstLineChars="503" w:firstLine="161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民营医院巡查处理情况汇总表</w:t>
      </w:r>
    </w:p>
    <w:p w14:paraId="52CFB450"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3.2022</w:t>
      </w:r>
      <w:r>
        <w:rPr>
          <w:rFonts w:ascii="仿宋_GB2312" w:eastAsia="仿宋_GB2312" w:hAnsi="仿宋_GB2312" w:cs="仿宋_GB2312" w:hint="eastAsia"/>
          <w:sz w:val="32"/>
          <w:szCs w:val="32"/>
        </w:rPr>
        <w:t>年度民营医院专项巡查行动工作总结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模板）</w:t>
      </w:r>
    </w:p>
    <w:p w14:paraId="054544F2" w14:textId="77777777" w:rsidR="00253E0D" w:rsidRDefault="004133A9">
      <w:pPr>
        <w:spacing w:line="560" w:lineRule="exact"/>
        <w:ind w:firstLineChars="503" w:firstLine="1610"/>
        <w:rPr>
          <w:rFonts w:ascii="仿宋_GB2312" w:eastAsia="仿宋_GB2312" w:hAnsi="仿宋_GB2312" w:cs="仿宋_GB2312"/>
          <w:sz w:val="32"/>
          <w:szCs w:val="32"/>
        </w:rPr>
      </w:pPr>
      <w:r>
        <w:rPr>
          <w:rFonts w:ascii="仿宋_GB2312" w:eastAsia="仿宋_GB2312" w:hAnsi="仿宋_GB2312" w:cs="仿宋_GB2312" w:hint="eastAsia"/>
          <w:sz w:val="32"/>
          <w:szCs w:val="32"/>
        </w:rPr>
        <w:t>4.</w:t>
      </w:r>
      <w:proofErr w:type="gramStart"/>
      <w:r>
        <w:rPr>
          <w:rFonts w:ascii="仿宋_GB2312" w:eastAsia="仿宋_GB2312" w:hAnsi="仿宋_GB2312" w:cs="仿宋_GB2312" w:hint="eastAsia"/>
          <w:sz w:val="32"/>
          <w:szCs w:val="32"/>
        </w:rPr>
        <w:t>问卷星二维</w:t>
      </w:r>
      <w:proofErr w:type="gramEnd"/>
      <w:r>
        <w:rPr>
          <w:rFonts w:ascii="仿宋_GB2312" w:eastAsia="仿宋_GB2312" w:hAnsi="仿宋_GB2312" w:cs="仿宋_GB2312" w:hint="eastAsia"/>
          <w:sz w:val="32"/>
          <w:szCs w:val="32"/>
        </w:rPr>
        <w:t>码（民营医院自查使用）</w:t>
      </w:r>
    </w:p>
    <w:p w14:paraId="4D72B042" w14:textId="77777777" w:rsidR="00253E0D" w:rsidRDefault="004133A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w:t>
      </w:r>
      <w:proofErr w:type="gramStart"/>
      <w:r>
        <w:rPr>
          <w:rFonts w:ascii="仿宋_GB2312" w:eastAsia="仿宋_GB2312" w:hAnsi="仿宋_GB2312" w:cs="仿宋_GB2312" w:hint="eastAsia"/>
          <w:sz w:val="32"/>
          <w:szCs w:val="32"/>
        </w:rPr>
        <w:t>问卷星二维</w:t>
      </w:r>
      <w:proofErr w:type="gramEnd"/>
      <w:r>
        <w:rPr>
          <w:rFonts w:ascii="仿宋_GB2312" w:eastAsia="仿宋_GB2312" w:hAnsi="仿宋_GB2312" w:cs="仿宋_GB2312" w:hint="eastAsia"/>
          <w:sz w:val="32"/>
          <w:szCs w:val="32"/>
        </w:rPr>
        <w:t>码（各级巡查工作组使用）</w:t>
      </w:r>
      <w:r>
        <w:rPr>
          <w:rFonts w:ascii="仿宋_GB2312" w:eastAsia="仿宋_GB2312" w:hAnsi="仿宋_GB2312" w:cs="仿宋_GB2312"/>
          <w:sz w:val="32"/>
          <w:szCs w:val="32"/>
        </w:rPr>
        <w:br/>
      </w:r>
    </w:p>
    <w:p w14:paraId="43E0C498" w14:textId="77777777" w:rsidR="00253E0D" w:rsidRDefault="00253E0D">
      <w:pPr>
        <w:spacing w:line="580" w:lineRule="exact"/>
        <w:ind w:firstLine="640"/>
        <w:rPr>
          <w:rFonts w:ascii="仿宋_GB2312" w:eastAsia="仿宋_GB2312" w:hAnsi="仿宋_GB2312" w:cs="仿宋_GB2312"/>
          <w:sz w:val="32"/>
          <w:szCs w:val="32"/>
        </w:rPr>
      </w:pPr>
    </w:p>
    <w:p w14:paraId="20E2D549" w14:textId="77777777" w:rsidR="00253E0D" w:rsidRDefault="00253E0D">
      <w:pPr>
        <w:spacing w:line="580" w:lineRule="exact"/>
        <w:ind w:firstLine="640"/>
        <w:rPr>
          <w:rFonts w:ascii="仿宋_GB2312" w:eastAsia="仿宋_GB2312" w:hAnsi="仿宋_GB2312" w:cs="仿宋_GB2312"/>
          <w:sz w:val="32"/>
          <w:szCs w:val="32"/>
        </w:rPr>
      </w:pPr>
    </w:p>
    <w:p w14:paraId="391D11BC" w14:textId="77777777" w:rsidR="00253E0D" w:rsidRDefault="00253E0D">
      <w:pPr>
        <w:spacing w:line="580" w:lineRule="exact"/>
        <w:ind w:firstLine="640"/>
        <w:rPr>
          <w:rFonts w:ascii="仿宋_GB2312" w:eastAsia="仿宋_GB2312" w:hAnsi="仿宋_GB2312" w:cs="仿宋_GB2312"/>
          <w:sz w:val="32"/>
          <w:szCs w:val="32"/>
        </w:rPr>
      </w:pPr>
    </w:p>
    <w:p w14:paraId="2B3E2653" w14:textId="77777777" w:rsidR="00253E0D" w:rsidRDefault="00253E0D">
      <w:pPr>
        <w:spacing w:line="580" w:lineRule="exact"/>
        <w:ind w:firstLine="640"/>
        <w:rPr>
          <w:rFonts w:ascii="仿宋_GB2312" w:eastAsia="仿宋_GB2312" w:hAnsi="仿宋_GB2312" w:cs="仿宋_GB2312"/>
          <w:sz w:val="32"/>
          <w:szCs w:val="32"/>
        </w:rPr>
      </w:pPr>
    </w:p>
    <w:p w14:paraId="0A510D81" w14:textId="77777777" w:rsidR="00253E0D" w:rsidRDefault="004133A9">
      <w:pPr>
        <w:spacing w:line="58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14:paraId="627FCF0D" w14:textId="77777777" w:rsidR="00253E0D" w:rsidRDefault="004133A9">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省级民营医院</w:t>
      </w:r>
      <w:r>
        <w:rPr>
          <w:rFonts w:ascii="方正小标宋简体" w:eastAsia="方正小标宋简体" w:hAnsi="方正小标宋简体" w:cs="方正小标宋简体" w:hint="eastAsia"/>
          <w:sz w:val="44"/>
          <w:szCs w:val="44"/>
        </w:rPr>
        <w:t>专项巡查行动领导小组</w:t>
      </w:r>
    </w:p>
    <w:p w14:paraId="5C37009C" w14:textId="77777777" w:rsidR="00253E0D" w:rsidRDefault="004133A9">
      <w:pPr>
        <w:ind w:left="630"/>
        <w:rPr>
          <w:rFonts w:ascii="黑体" w:eastAsia="黑体" w:hAnsi="黑体" w:cs="黑体"/>
          <w:sz w:val="32"/>
          <w:szCs w:val="32"/>
        </w:rPr>
      </w:pPr>
      <w:r>
        <w:rPr>
          <w:rFonts w:ascii="黑体" w:eastAsia="黑体" w:hAnsi="黑体" w:cs="黑体" w:hint="eastAsia"/>
          <w:sz w:val="32"/>
          <w:szCs w:val="32"/>
        </w:rPr>
        <w:t>一、组长</w:t>
      </w:r>
    </w:p>
    <w:p w14:paraId="451F472C" w14:textId="77777777" w:rsidR="00253E0D" w:rsidRDefault="004133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安仕海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委党组成员、副主任，省中医药管理局</w:t>
      </w:r>
    </w:p>
    <w:p w14:paraId="5BFA4F67" w14:textId="77777777" w:rsidR="00253E0D" w:rsidRDefault="004133A9">
      <w:pPr>
        <w:ind w:firstLineChars="703" w:firstLine="2250"/>
        <w:rPr>
          <w:rFonts w:ascii="仿宋_GB2312" w:eastAsia="仿宋_GB2312" w:hAnsi="仿宋_GB2312" w:cs="仿宋_GB2312"/>
          <w:sz w:val="32"/>
          <w:szCs w:val="32"/>
        </w:rPr>
      </w:pPr>
      <w:r>
        <w:rPr>
          <w:rFonts w:ascii="仿宋_GB2312" w:eastAsia="仿宋_GB2312" w:hAnsi="仿宋_GB2312" w:cs="仿宋_GB2312" w:hint="eastAsia"/>
          <w:sz w:val="32"/>
          <w:szCs w:val="32"/>
        </w:rPr>
        <w:t>党组书记、局长</w:t>
      </w:r>
    </w:p>
    <w:p w14:paraId="2CC51C41" w14:textId="77777777" w:rsidR="00253E0D" w:rsidRDefault="004133A9">
      <w:pPr>
        <w:ind w:left="630"/>
        <w:rPr>
          <w:rFonts w:ascii="黑体" w:eastAsia="黑体" w:hAnsi="黑体" w:cs="黑体"/>
          <w:sz w:val="32"/>
          <w:szCs w:val="32"/>
        </w:rPr>
      </w:pPr>
      <w:r>
        <w:rPr>
          <w:rFonts w:ascii="黑体" w:eastAsia="黑体" w:hAnsi="黑体" w:cs="黑体" w:hint="eastAsia"/>
          <w:sz w:val="32"/>
          <w:szCs w:val="32"/>
        </w:rPr>
        <w:t>二、副组长</w:t>
      </w:r>
    </w:p>
    <w:p w14:paraId="20D9AA6E" w14:textId="77777777" w:rsidR="00253E0D" w:rsidRDefault="004133A9">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委</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政</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管处处长</w:t>
      </w:r>
    </w:p>
    <w:p w14:paraId="596BF602" w14:textId="77777777" w:rsidR="00253E0D" w:rsidRDefault="004133A9">
      <w:pPr>
        <w:ind w:left="630"/>
        <w:rPr>
          <w:rFonts w:ascii="黑体" w:eastAsia="黑体" w:hAnsi="黑体" w:cs="黑体"/>
          <w:sz w:val="32"/>
          <w:szCs w:val="32"/>
        </w:rPr>
      </w:pPr>
      <w:r>
        <w:rPr>
          <w:rFonts w:ascii="仿宋_GB2312" w:eastAsia="仿宋_GB2312" w:hAnsi="仿宋_GB2312" w:cs="仿宋_GB2312" w:hint="eastAsia"/>
          <w:sz w:val="32"/>
          <w:szCs w:val="32"/>
        </w:rPr>
        <w:t>肖</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鸿</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委综合</w:t>
      </w:r>
      <w:proofErr w:type="gramEnd"/>
      <w:r>
        <w:rPr>
          <w:rFonts w:ascii="仿宋_GB2312" w:eastAsia="仿宋_GB2312" w:hAnsi="仿宋_GB2312" w:cs="仿宋_GB2312" w:hint="eastAsia"/>
          <w:sz w:val="32"/>
          <w:szCs w:val="32"/>
        </w:rPr>
        <w:t>监督处处长</w:t>
      </w:r>
    </w:p>
    <w:p w14:paraId="1DC97F79" w14:textId="77777777" w:rsidR="00253E0D" w:rsidRDefault="004133A9">
      <w:pPr>
        <w:tabs>
          <w:tab w:val="left" w:pos="564"/>
        </w:tabs>
        <w:ind w:firstLineChars="200" w:firstLine="640"/>
        <w:rPr>
          <w:rFonts w:ascii="黑体" w:eastAsia="黑体" w:hAnsi="黑体" w:cs="黑体"/>
          <w:sz w:val="32"/>
          <w:szCs w:val="32"/>
        </w:rPr>
      </w:pPr>
      <w:proofErr w:type="gramStart"/>
      <w:r>
        <w:rPr>
          <w:rFonts w:ascii="仿宋_GB2312" w:eastAsia="仿宋_GB2312" w:hAnsi="仿宋_GB2312" w:cs="仿宋_GB2312" w:hint="eastAsia"/>
          <w:sz w:val="32"/>
          <w:szCs w:val="32"/>
        </w:rPr>
        <w:t>陈兴江</w:t>
      </w:r>
      <w:proofErr w:type="gramEnd"/>
      <w:r>
        <w:rPr>
          <w:rFonts w:ascii="黑体" w:eastAsia="黑体" w:hAnsi="黑体" w:cs="黑体" w:hint="eastAsia"/>
          <w:sz w:val="32"/>
          <w:szCs w:val="32"/>
        </w:rPr>
        <w:t xml:space="preserve">   </w:t>
      </w:r>
      <w:r>
        <w:rPr>
          <w:rFonts w:ascii="仿宋_GB2312" w:eastAsia="仿宋_GB2312" w:hAnsi="仿宋_GB2312" w:cs="仿宋_GB2312" w:hint="eastAsia"/>
          <w:sz w:val="32"/>
          <w:szCs w:val="32"/>
        </w:rPr>
        <w:t>省卫生计生监督局副局长</w:t>
      </w:r>
    </w:p>
    <w:p w14:paraId="562C0924" w14:textId="77777777" w:rsidR="00253E0D" w:rsidRDefault="004133A9">
      <w:pPr>
        <w:ind w:left="630"/>
        <w:rPr>
          <w:rFonts w:ascii="仿宋_GB2312" w:eastAsia="仿宋_GB2312" w:hAnsi="仿宋_GB2312" w:cs="仿宋_GB2312"/>
          <w:sz w:val="32"/>
          <w:szCs w:val="32"/>
        </w:rPr>
      </w:pPr>
      <w:r>
        <w:rPr>
          <w:rFonts w:ascii="黑体" w:eastAsia="黑体" w:hAnsi="黑体" w:cs="黑体" w:hint="eastAsia"/>
          <w:sz w:val="32"/>
          <w:szCs w:val="32"/>
        </w:rPr>
        <w:t>三、成员</w:t>
      </w:r>
    </w:p>
    <w:p w14:paraId="72678F27" w14:textId="77777777" w:rsidR="00253E0D" w:rsidRDefault="004133A9">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蒋天祥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省卫生计生监督局医疗执业监督处处长</w:t>
      </w:r>
    </w:p>
    <w:p w14:paraId="09EBCCA6" w14:textId="77777777" w:rsidR="00253E0D" w:rsidRDefault="004133A9">
      <w:pPr>
        <w:pStyle w:val="a3"/>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杨秀林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贵州省人民医院医务处处长</w:t>
      </w:r>
    </w:p>
    <w:p w14:paraId="3616AAFC" w14:textId="77777777" w:rsidR="00253E0D" w:rsidRDefault="004133A9">
      <w:pPr>
        <w:pStyle w:val="a3"/>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李</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睿</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贵州省第二人民医院医务部部长</w:t>
      </w:r>
    </w:p>
    <w:p w14:paraId="1EAA659B" w14:textId="77777777" w:rsidR="00253E0D" w:rsidRDefault="004133A9">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贵州省骨科医院医务科科长</w:t>
      </w:r>
    </w:p>
    <w:p w14:paraId="0A08BFE8" w14:textId="77777777" w:rsidR="00253E0D" w:rsidRDefault="004133A9">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贵州医科大学附属医院医务处处长</w:t>
      </w:r>
    </w:p>
    <w:p w14:paraId="0CB6DD88" w14:textId="77777777" w:rsidR="00253E0D" w:rsidRDefault="004133A9">
      <w:pPr>
        <w:pStyle w:val="a3"/>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傅小云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遵义医科大学附属医院医务处副处长</w:t>
      </w:r>
    </w:p>
    <w:p w14:paraId="5E5D715D" w14:textId="77777777" w:rsidR="00253E0D" w:rsidRDefault="004133A9">
      <w:pPr>
        <w:pStyle w:val="a3"/>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吴栖岸</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贵州中医药大学第一附属医院医务科副科长</w:t>
      </w:r>
    </w:p>
    <w:p w14:paraId="41D2D726" w14:textId="77777777" w:rsidR="00253E0D" w:rsidRDefault="004133A9">
      <w:pPr>
        <w:pStyle w:val="a3"/>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谢</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贵州中医药大学第二附属医院医务科科长</w:t>
      </w:r>
    </w:p>
    <w:p w14:paraId="5094A8E4" w14:textId="77777777" w:rsidR="00253E0D" w:rsidRDefault="004133A9">
      <w:pPr>
        <w:ind w:left="640"/>
        <w:rPr>
          <w:rFonts w:ascii="黑体" w:eastAsia="黑体" w:hAnsi="黑体" w:cs="黑体"/>
          <w:sz w:val="32"/>
          <w:szCs w:val="32"/>
        </w:rPr>
      </w:pPr>
      <w:r>
        <w:rPr>
          <w:rFonts w:ascii="黑体" w:eastAsia="黑体" w:hAnsi="黑体" w:cs="黑体" w:hint="eastAsia"/>
          <w:sz w:val="32"/>
          <w:szCs w:val="32"/>
        </w:rPr>
        <w:t>四、工作职责</w:t>
      </w:r>
    </w:p>
    <w:p w14:paraId="722015BB" w14:textId="77777777" w:rsidR="00253E0D" w:rsidRDefault="004133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统筹领导全省</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年民营医院专项巡查行动工作，负责组建省级巡查工作组，赴各地开展飞行检查；设立民营医院巡查线</w:t>
      </w:r>
      <w:r>
        <w:rPr>
          <w:rFonts w:ascii="仿宋_GB2312" w:eastAsia="仿宋_GB2312" w:hAnsi="仿宋_GB2312" w:cs="仿宋_GB2312" w:hint="eastAsia"/>
          <w:sz w:val="32"/>
          <w:szCs w:val="32"/>
        </w:rPr>
        <w:lastRenderedPageBreak/>
        <w:t>索收集邮箱并向社会公布。领导小组下设办公室，负责巡查领导小组日常事务。办公室设在委</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政</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管处，杨惠同志兼任办公室主任。</w:t>
      </w:r>
    </w:p>
    <w:p w14:paraId="53EE9E25" w14:textId="77777777" w:rsidR="00253E0D" w:rsidRDefault="00253E0D">
      <w:pPr>
        <w:ind w:firstLineChars="200" w:firstLine="640"/>
        <w:rPr>
          <w:rFonts w:ascii="仿宋_GB2312" w:eastAsia="仿宋_GB2312" w:hAnsi="仿宋_GB2312" w:cs="仿宋_GB2312"/>
          <w:sz w:val="32"/>
          <w:szCs w:val="32"/>
        </w:rPr>
      </w:pPr>
    </w:p>
    <w:p w14:paraId="0435CAFC" w14:textId="77777777" w:rsidR="00253E0D" w:rsidRDefault="00253E0D">
      <w:pPr>
        <w:ind w:firstLineChars="200" w:firstLine="640"/>
        <w:rPr>
          <w:rFonts w:ascii="仿宋_GB2312" w:eastAsia="仿宋_GB2312" w:hAnsi="仿宋_GB2312" w:cs="仿宋_GB2312"/>
          <w:sz w:val="32"/>
          <w:szCs w:val="32"/>
        </w:rPr>
      </w:pPr>
    </w:p>
    <w:p w14:paraId="1EB8DB59" w14:textId="77777777" w:rsidR="00253E0D" w:rsidRDefault="00253E0D">
      <w:pPr>
        <w:ind w:firstLineChars="200" w:firstLine="640"/>
        <w:rPr>
          <w:rFonts w:ascii="仿宋_GB2312" w:eastAsia="仿宋_GB2312" w:hAnsi="仿宋_GB2312" w:cs="仿宋_GB2312"/>
          <w:sz w:val="32"/>
          <w:szCs w:val="32"/>
        </w:rPr>
      </w:pPr>
    </w:p>
    <w:p w14:paraId="34C3A8D8" w14:textId="77777777" w:rsidR="00253E0D" w:rsidRDefault="00253E0D">
      <w:pPr>
        <w:ind w:firstLineChars="200" w:firstLine="640"/>
        <w:rPr>
          <w:rFonts w:ascii="仿宋_GB2312" w:eastAsia="仿宋_GB2312" w:hAnsi="仿宋_GB2312" w:cs="仿宋_GB2312"/>
          <w:sz w:val="32"/>
          <w:szCs w:val="32"/>
        </w:rPr>
        <w:sectPr w:rsidR="00253E0D">
          <w:footerReference w:type="default" r:id="rId7"/>
          <w:pgSz w:w="11906" w:h="16838"/>
          <w:pgMar w:top="2098" w:right="1474" w:bottom="1984" w:left="1587" w:header="851" w:footer="992" w:gutter="0"/>
          <w:pgNumType w:fmt="numberInDash"/>
          <w:cols w:space="425"/>
          <w:docGrid w:type="lines" w:linePitch="312"/>
        </w:sectPr>
      </w:pPr>
    </w:p>
    <w:p w14:paraId="51313332" w14:textId="77777777" w:rsidR="00253E0D" w:rsidRDefault="004133A9">
      <w:pPr>
        <w:spacing w:line="58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14:paraId="6785DF00" w14:textId="77777777" w:rsidR="00253E0D" w:rsidRDefault="004133A9">
      <w:pPr>
        <w:spacing w:before="46" w:line="640" w:lineRule="exact"/>
        <w:ind w:right="4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52595D"/>
          <w:sz w:val="44"/>
          <w:szCs w:val="44"/>
        </w:rPr>
        <w:t>民营</w:t>
      </w:r>
      <w:r>
        <w:rPr>
          <w:rFonts w:ascii="方正小标宋简体" w:eastAsia="方正小标宋简体" w:hAnsi="方正小标宋简体" w:cs="方正小标宋简体" w:hint="eastAsia"/>
          <w:color w:val="52595D"/>
          <w:sz w:val="44"/>
          <w:szCs w:val="44"/>
        </w:rPr>
        <w:t>医</w:t>
      </w:r>
      <w:r>
        <w:rPr>
          <w:rFonts w:ascii="方正小标宋简体" w:eastAsia="方正小标宋简体" w:hAnsi="方正小标宋简体" w:cs="方正小标宋简体" w:hint="eastAsia"/>
          <w:color w:val="52595D"/>
          <w:sz w:val="44"/>
          <w:szCs w:val="44"/>
        </w:rPr>
        <w:t>院巡查处理</w:t>
      </w:r>
      <w:r>
        <w:rPr>
          <w:rFonts w:ascii="方正小标宋简体" w:eastAsia="方正小标宋简体" w:hAnsi="方正小标宋简体" w:cs="方正小标宋简体" w:hint="eastAsia"/>
          <w:color w:val="52595D"/>
          <w:sz w:val="44"/>
          <w:szCs w:val="44"/>
        </w:rPr>
        <w:t>情况</w:t>
      </w:r>
      <w:r>
        <w:rPr>
          <w:rFonts w:ascii="方正小标宋简体" w:eastAsia="方正小标宋简体" w:hAnsi="方正小标宋简体" w:cs="方正小标宋简体" w:hint="eastAsia"/>
          <w:color w:val="52595D"/>
          <w:sz w:val="44"/>
          <w:szCs w:val="44"/>
        </w:rPr>
        <w:t>汇总表</w:t>
      </w:r>
    </w:p>
    <w:p w14:paraId="15C8FB0A" w14:textId="77777777" w:rsidR="00253E0D" w:rsidRDefault="004133A9">
      <w:pPr>
        <w:pStyle w:val="a3"/>
        <w:tabs>
          <w:tab w:val="left" w:pos="2030"/>
        </w:tabs>
        <w:spacing w:before="222"/>
        <w:ind w:left="235"/>
        <w:rPr>
          <w:rFonts w:ascii="仿宋_GB2312" w:eastAsia="仿宋_GB2312" w:hAnsi="仿宋_GB2312" w:cs="仿宋_GB2312"/>
          <w:sz w:val="32"/>
          <w:szCs w:val="32"/>
        </w:rPr>
      </w:pPr>
      <w:r>
        <w:rPr>
          <w:rFonts w:ascii="仿宋_GB2312" w:eastAsia="仿宋_GB2312" w:hAnsi="仿宋_GB2312" w:cs="仿宋_GB2312" w:hint="eastAsia"/>
          <w:color w:val="52595D"/>
          <w:sz w:val="32"/>
          <w:szCs w:val="32"/>
          <w:u w:val="single" w:color="000000"/>
        </w:rPr>
        <w:t xml:space="preserve"> </w:t>
      </w:r>
      <w:r>
        <w:rPr>
          <w:rFonts w:ascii="仿宋_GB2312" w:eastAsia="仿宋_GB2312" w:hAnsi="仿宋_GB2312" w:cs="仿宋_GB2312" w:hint="eastAsia"/>
          <w:color w:val="52595D"/>
          <w:sz w:val="32"/>
          <w:szCs w:val="32"/>
          <w:u w:val="single" w:color="000000"/>
        </w:rPr>
        <w:tab/>
      </w:r>
      <w:r>
        <w:rPr>
          <w:rFonts w:ascii="仿宋_GB2312" w:eastAsia="仿宋_GB2312" w:hAnsi="仿宋_GB2312" w:cs="仿宋_GB2312" w:hint="eastAsia"/>
          <w:color w:val="52595D"/>
          <w:sz w:val="32"/>
          <w:szCs w:val="32"/>
        </w:rPr>
        <w:t>市</w:t>
      </w:r>
      <w:r>
        <w:rPr>
          <w:rFonts w:ascii="仿宋_GB2312" w:eastAsia="仿宋_GB2312" w:hAnsi="仿宋_GB2312" w:cs="仿宋_GB2312" w:hint="eastAsia"/>
          <w:color w:val="52595D"/>
          <w:w w:val="105"/>
          <w:sz w:val="32"/>
          <w:szCs w:val="32"/>
        </w:rPr>
        <w:t>（</w:t>
      </w:r>
      <w:proofErr w:type="gramStart"/>
      <w:r>
        <w:rPr>
          <w:rFonts w:ascii="仿宋_GB2312" w:eastAsia="仿宋_GB2312" w:hAnsi="仿宋_GB2312" w:cs="仿宋_GB2312" w:hint="eastAsia"/>
          <w:color w:val="52595D"/>
          <w:w w:val="105"/>
          <w:sz w:val="32"/>
          <w:szCs w:val="32"/>
        </w:rPr>
        <w:t>州卫生</w:t>
      </w:r>
      <w:proofErr w:type="gramEnd"/>
      <w:r>
        <w:rPr>
          <w:rFonts w:ascii="仿宋_GB2312" w:eastAsia="仿宋_GB2312" w:hAnsi="仿宋_GB2312" w:cs="仿宋_GB2312" w:hint="eastAsia"/>
          <w:color w:val="52595D"/>
          <w:w w:val="105"/>
          <w:sz w:val="32"/>
          <w:szCs w:val="32"/>
        </w:rPr>
        <w:t>健康局</w:t>
      </w:r>
      <w:r>
        <w:rPr>
          <w:rFonts w:ascii="仿宋_GB2312" w:eastAsia="仿宋_GB2312" w:hAnsi="仿宋_GB2312" w:cs="仿宋_GB2312" w:hint="eastAsia"/>
          <w:color w:val="52595D"/>
          <w:w w:val="105"/>
          <w:sz w:val="32"/>
          <w:szCs w:val="32"/>
        </w:rPr>
        <w:t>）</w:t>
      </w:r>
    </w:p>
    <w:tbl>
      <w:tblPr>
        <w:tblpPr w:leftFromText="180" w:rightFromText="180" w:vertAnchor="text" w:horzAnchor="page" w:tblpX="1128" w:tblpY="312"/>
        <w:tblOverlap w:val="never"/>
        <w:tblW w:w="14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0"/>
        <w:gridCol w:w="592"/>
        <w:gridCol w:w="1248"/>
        <w:gridCol w:w="1119"/>
        <w:gridCol w:w="912"/>
        <w:gridCol w:w="1518"/>
        <w:gridCol w:w="855"/>
        <w:gridCol w:w="775"/>
        <w:gridCol w:w="1074"/>
        <w:gridCol w:w="56"/>
        <w:gridCol w:w="740"/>
        <w:gridCol w:w="352"/>
        <w:gridCol w:w="304"/>
        <w:gridCol w:w="1221"/>
        <w:gridCol w:w="920"/>
        <w:gridCol w:w="722"/>
        <w:gridCol w:w="1315"/>
      </w:tblGrid>
      <w:tr w:rsidR="00253E0D" w14:paraId="4BD65E9F" w14:textId="77777777">
        <w:trPr>
          <w:trHeight w:val="647"/>
        </w:trPr>
        <w:tc>
          <w:tcPr>
            <w:tcW w:w="14423" w:type="dxa"/>
            <w:gridSpan w:val="17"/>
          </w:tcPr>
          <w:p w14:paraId="5A5361A8" w14:textId="77777777" w:rsidR="00253E0D" w:rsidRDefault="004133A9">
            <w:pPr>
              <w:pStyle w:val="TableParagraph"/>
              <w:ind w:right="4983"/>
              <w:jc w:val="center"/>
              <w:rPr>
                <w:rFonts w:ascii="仿宋_GB2312" w:eastAsia="仿宋_GB2312" w:hAnsi="仿宋_GB2312" w:cs="仿宋_GB2312"/>
                <w:sz w:val="20"/>
                <w:szCs w:val="20"/>
              </w:rPr>
            </w:pPr>
            <w:r>
              <w:rPr>
                <w:rFonts w:ascii="仿宋_GB2312" w:eastAsia="仿宋_GB2312" w:hAnsi="仿宋_GB2312" w:cs="仿宋_GB2312" w:hint="eastAsia"/>
                <w:color w:val="52595D"/>
                <w:w w:val="110"/>
                <w:sz w:val="20"/>
                <w:szCs w:val="20"/>
              </w:rPr>
              <w:t xml:space="preserve">                                 </w:t>
            </w:r>
            <w:r>
              <w:rPr>
                <w:rFonts w:ascii="仿宋_GB2312" w:eastAsia="仿宋_GB2312" w:hAnsi="仿宋_GB2312" w:cs="仿宋_GB2312" w:hint="eastAsia"/>
                <w:color w:val="52595D"/>
                <w:w w:val="110"/>
                <w:sz w:val="32"/>
                <w:szCs w:val="32"/>
              </w:rPr>
              <w:t xml:space="preserve"> </w:t>
            </w:r>
            <w:r>
              <w:rPr>
                <w:rFonts w:ascii="仿宋_GB2312" w:eastAsia="仿宋_GB2312" w:hAnsi="仿宋_GB2312" w:cs="仿宋_GB2312" w:hint="eastAsia"/>
                <w:color w:val="52595D"/>
                <w:w w:val="110"/>
                <w:sz w:val="32"/>
                <w:szCs w:val="32"/>
              </w:rPr>
              <w:t>巡查进展</w:t>
            </w:r>
          </w:p>
        </w:tc>
      </w:tr>
      <w:tr w:rsidR="00253E0D" w14:paraId="4C487092" w14:textId="77777777">
        <w:trPr>
          <w:trHeight w:val="401"/>
        </w:trPr>
        <w:tc>
          <w:tcPr>
            <w:tcW w:w="2540" w:type="dxa"/>
            <w:gridSpan w:val="3"/>
          </w:tcPr>
          <w:p w14:paraId="79F8C583" w14:textId="77777777" w:rsidR="00253E0D" w:rsidRDefault="004133A9">
            <w:pPr>
              <w:pStyle w:val="TableParagraph"/>
              <w:spacing w:before="130"/>
              <w:jc w:val="center"/>
              <w:rPr>
                <w:rFonts w:ascii="仿宋_GB2312" w:eastAsia="仿宋_GB2312" w:hAnsi="仿宋_GB2312" w:cs="仿宋_GB2312"/>
                <w:sz w:val="20"/>
                <w:szCs w:val="20"/>
              </w:rPr>
            </w:pPr>
            <w:r>
              <w:rPr>
                <w:rFonts w:ascii="仿宋_GB2312" w:eastAsia="仿宋_GB2312" w:hAnsi="仿宋_GB2312" w:cs="仿宋_GB2312" w:hint="eastAsia"/>
                <w:color w:val="676E72"/>
                <w:w w:val="110"/>
                <w:sz w:val="20"/>
                <w:szCs w:val="20"/>
              </w:rPr>
              <w:t>一级医院</w:t>
            </w:r>
          </w:p>
        </w:tc>
        <w:tc>
          <w:tcPr>
            <w:tcW w:w="3549" w:type="dxa"/>
            <w:gridSpan w:val="3"/>
          </w:tcPr>
          <w:p w14:paraId="57BE24EE" w14:textId="77777777" w:rsidR="00253E0D" w:rsidRDefault="004133A9">
            <w:pPr>
              <w:pStyle w:val="TableParagraph"/>
              <w:spacing w:before="130"/>
              <w:ind w:right="1035"/>
              <w:jc w:val="center"/>
              <w:rPr>
                <w:rFonts w:ascii="仿宋_GB2312" w:eastAsia="仿宋_GB2312" w:hAnsi="仿宋_GB2312" w:cs="仿宋_GB2312"/>
                <w:sz w:val="20"/>
                <w:szCs w:val="20"/>
              </w:rPr>
            </w:pPr>
            <w:r>
              <w:rPr>
                <w:rFonts w:ascii="仿宋_GB2312" w:eastAsia="仿宋_GB2312" w:hAnsi="仿宋_GB2312" w:cs="仿宋_GB2312" w:hint="eastAsia"/>
                <w:color w:val="676E72"/>
                <w:w w:val="110"/>
                <w:sz w:val="20"/>
                <w:szCs w:val="20"/>
              </w:rPr>
              <w:t>二级医院</w:t>
            </w:r>
          </w:p>
        </w:tc>
        <w:tc>
          <w:tcPr>
            <w:tcW w:w="2760" w:type="dxa"/>
            <w:gridSpan w:val="4"/>
            <w:tcBorders>
              <w:right w:val="single" w:sz="6" w:space="0" w:color="000000"/>
            </w:tcBorders>
          </w:tcPr>
          <w:p w14:paraId="349B9F7E" w14:textId="77777777" w:rsidR="00253E0D" w:rsidRDefault="004133A9">
            <w:pPr>
              <w:pStyle w:val="TableParagraph"/>
              <w:spacing w:before="144" w:line="237" w:lineRule="exact"/>
              <w:ind w:right="927"/>
              <w:jc w:val="center"/>
              <w:rPr>
                <w:rFonts w:ascii="仿宋_GB2312" w:eastAsia="仿宋_GB2312" w:hAnsi="仿宋_GB2312" w:cs="仿宋_GB2312"/>
                <w:sz w:val="20"/>
                <w:szCs w:val="20"/>
              </w:rPr>
            </w:pPr>
            <w:r>
              <w:rPr>
                <w:rFonts w:ascii="仿宋_GB2312" w:eastAsia="仿宋_GB2312" w:hAnsi="仿宋_GB2312" w:cs="仿宋_GB2312" w:hint="eastAsia"/>
                <w:color w:val="676E72"/>
                <w:w w:val="110"/>
                <w:sz w:val="20"/>
                <w:szCs w:val="20"/>
              </w:rPr>
              <w:t xml:space="preserve">      </w:t>
            </w:r>
            <w:r>
              <w:rPr>
                <w:rFonts w:ascii="仿宋_GB2312" w:eastAsia="仿宋_GB2312" w:hAnsi="仿宋_GB2312" w:cs="仿宋_GB2312" w:hint="eastAsia"/>
                <w:color w:val="676E72"/>
                <w:w w:val="110"/>
                <w:sz w:val="20"/>
                <w:szCs w:val="20"/>
              </w:rPr>
              <w:t>三级医院</w:t>
            </w:r>
          </w:p>
        </w:tc>
        <w:tc>
          <w:tcPr>
            <w:tcW w:w="2617" w:type="dxa"/>
            <w:gridSpan w:val="4"/>
            <w:tcBorders>
              <w:left w:val="single" w:sz="6" w:space="0" w:color="000000"/>
            </w:tcBorders>
          </w:tcPr>
          <w:p w14:paraId="5142873A" w14:textId="77777777" w:rsidR="00253E0D" w:rsidRDefault="004133A9">
            <w:pPr>
              <w:pStyle w:val="TableParagraph"/>
              <w:spacing w:before="144" w:line="237" w:lineRule="exact"/>
              <w:jc w:val="center"/>
              <w:rPr>
                <w:rFonts w:ascii="仿宋_GB2312" w:eastAsia="仿宋_GB2312" w:hAnsi="仿宋_GB2312" w:cs="仿宋_GB2312"/>
                <w:sz w:val="20"/>
                <w:szCs w:val="20"/>
              </w:rPr>
            </w:pPr>
            <w:r>
              <w:rPr>
                <w:rFonts w:ascii="仿宋_GB2312" w:eastAsia="仿宋_GB2312" w:hAnsi="仿宋_GB2312" w:cs="仿宋_GB2312" w:hint="eastAsia"/>
                <w:color w:val="676E72"/>
                <w:w w:val="110"/>
                <w:sz w:val="20"/>
                <w:szCs w:val="20"/>
              </w:rPr>
              <w:t>未定级医院</w:t>
            </w:r>
          </w:p>
        </w:tc>
        <w:tc>
          <w:tcPr>
            <w:tcW w:w="2957" w:type="dxa"/>
            <w:gridSpan w:val="3"/>
          </w:tcPr>
          <w:p w14:paraId="004AAFD7" w14:textId="77777777" w:rsidR="00253E0D" w:rsidRDefault="004133A9">
            <w:pPr>
              <w:pStyle w:val="TableParagraph"/>
              <w:spacing w:before="144" w:line="237" w:lineRule="exact"/>
              <w:ind w:left="1167" w:right="1139"/>
              <w:jc w:val="left"/>
              <w:rPr>
                <w:rFonts w:ascii="仿宋_GB2312" w:eastAsia="仿宋_GB2312" w:hAnsi="仿宋_GB2312" w:cs="仿宋_GB2312"/>
                <w:sz w:val="20"/>
                <w:szCs w:val="20"/>
              </w:rPr>
            </w:pPr>
            <w:r>
              <w:rPr>
                <w:rFonts w:ascii="仿宋_GB2312" w:eastAsia="仿宋_GB2312" w:hAnsi="仿宋_GB2312" w:cs="仿宋_GB2312" w:hint="eastAsia"/>
                <w:color w:val="676E72"/>
                <w:w w:val="105"/>
                <w:sz w:val="20"/>
                <w:szCs w:val="20"/>
              </w:rPr>
              <w:t>合计</w:t>
            </w:r>
          </w:p>
        </w:tc>
      </w:tr>
      <w:tr w:rsidR="00253E0D" w14:paraId="500B12D6" w14:textId="77777777">
        <w:trPr>
          <w:trHeight w:val="387"/>
        </w:trPr>
        <w:tc>
          <w:tcPr>
            <w:tcW w:w="700" w:type="dxa"/>
          </w:tcPr>
          <w:p w14:paraId="121363FD" w14:textId="77777777" w:rsidR="00253E0D" w:rsidRDefault="004133A9">
            <w:pPr>
              <w:pStyle w:val="TableParagraph"/>
              <w:spacing w:before="130" w:line="237" w:lineRule="exact"/>
              <w:ind w:right="103"/>
              <w:jc w:val="left"/>
              <w:rPr>
                <w:rFonts w:ascii="仿宋_GB2312" w:eastAsia="仿宋_GB2312" w:hAnsi="仿宋_GB2312" w:cs="仿宋_GB2312"/>
                <w:sz w:val="20"/>
                <w:szCs w:val="20"/>
              </w:rPr>
            </w:pPr>
            <w:r>
              <w:rPr>
                <w:rFonts w:ascii="仿宋_GB2312" w:eastAsia="仿宋_GB2312" w:hAnsi="仿宋_GB2312" w:cs="仿宋_GB2312" w:hint="eastAsia"/>
                <w:color w:val="52595D"/>
                <w:w w:val="110"/>
                <w:sz w:val="20"/>
                <w:szCs w:val="20"/>
              </w:rPr>
              <w:t>总数</w:t>
            </w:r>
          </w:p>
        </w:tc>
        <w:tc>
          <w:tcPr>
            <w:tcW w:w="1840" w:type="dxa"/>
            <w:gridSpan w:val="2"/>
          </w:tcPr>
          <w:p w14:paraId="0CEFA5B3" w14:textId="77777777" w:rsidR="00253E0D" w:rsidRDefault="004133A9">
            <w:pPr>
              <w:pStyle w:val="TableParagraph"/>
              <w:spacing w:before="130" w:line="237" w:lineRule="exact"/>
              <w:ind w:left="573"/>
              <w:jc w:val="left"/>
              <w:rPr>
                <w:rFonts w:ascii="仿宋_GB2312" w:eastAsia="仿宋_GB2312" w:hAnsi="仿宋_GB2312" w:cs="仿宋_GB2312"/>
                <w:sz w:val="20"/>
                <w:szCs w:val="20"/>
              </w:rPr>
            </w:pPr>
            <w:proofErr w:type="gramStart"/>
            <w:r>
              <w:rPr>
                <w:rFonts w:ascii="仿宋_GB2312" w:eastAsia="仿宋_GB2312" w:hAnsi="仿宋_GB2312" w:cs="仿宋_GB2312" w:hint="eastAsia"/>
                <w:color w:val="52595D"/>
                <w:w w:val="105"/>
                <w:sz w:val="20"/>
                <w:szCs w:val="20"/>
              </w:rPr>
              <w:t>巳</w:t>
            </w:r>
            <w:proofErr w:type="gramEnd"/>
            <w:r>
              <w:rPr>
                <w:rFonts w:ascii="仿宋_GB2312" w:eastAsia="仿宋_GB2312" w:hAnsi="仿宋_GB2312" w:cs="仿宋_GB2312" w:hint="eastAsia"/>
                <w:color w:val="52595D"/>
                <w:w w:val="105"/>
                <w:sz w:val="20"/>
                <w:szCs w:val="20"/>
              </w:rPr>
              <w:t>巡查数</w:t>
            </w:r>
            <w:r>
              <w:rPr>
                <w:rFonts w:ascii="仿宋_GB2312" w:eastAsia="仿宋_GB2312" w:hAnsi="仿宋_GB2312" w:cs="仿宋_GB2312" w:hint="eastAsia"/>
                <w:color w:val="52595D"/>
                <w:w w:val="105"/>
                <w:sz w:val="20"/>
                <w:szCs w:val="20"/>
              </w:rPr>
              <w:t>量</w:t>
            </w:r>
          </w:p>
        </w:tc>
        <w:tc>
          <w:tcPr>
            <w:tcW w:w="1119" w:type="dxa"/>
          </w:tcPr>
          <w:p w14:paraId="60B46DC3" w14:textId="77777777" w:rsidR="00253E0D" w:rsidRDefault="004133A9">
            <w:pPr>
              <w:pStyle w:val="TableParagraph"/>
              <w:spacing w:before="137" w:line="230" w:lineRule="exact"/>
              <w:ind w:left="228" w:right="106"/>
              <w:jc w:val="left"/>
              <w:rPr>
                <w:rFonts w:ascii="仿宋_GB2312" w:eastAsia="仿宋_GB2312" w:hAnsi="仿宋_GB2312" w:cs="仿宋_GB2312"/>
                <w:sz w:val="20"/>
                <w:szCs w:val="20"/>
              </w:rPr>
            </w:pPr>
            <w:r>
              <w:rPr>
                <w:rFonts w:ascii="仿宋_GB2312" w:eastAsia="仿宋_GB2312" w:hAnsi="仿宋_GB2312" w:cs="仿宋_GB2312" w:hint="eastAsia"/>
                <w:color w:val="676E72"/>
                <w:w w:val="110"/>
                <w:sz w:val="20"/>
                <w:szCs w:val="20"/>
              </w:rPr>
              <w:t>总数</w:t>
            </w:r>
          </w:p>
        </w:tc>
        <w:tc>
          <w:tcPr>
            <w:tcW w:w="2430" w:type="dxa"/>
            <w:gridSpan w:val="2"/>
          </w:tcPr>
          <w:p w14:paraId="04E3B25A" w14:textId="77777777" w:rsidR="00253E0D" w:rsidRDefault="004133A9">
            <w:pPr>
              <w:pStyle w:val="TableParagraph"/>
              <w:spacing w:before="137" w:line="230" w:lineRule="exact"/>
              <w:ind w:left="593"/>
              <w:jc w:val="left"/>
              <w:rPr>
                <w:rFonts w:ascii="仿宋_GB2312" w:eastAsia="仿宋_GB2312" w:hAnsi="仿宋_GB2312" w:cs="仿宋_GB2312"/>
                <w:sz w:val="20"/>
                <w:szCs w:val="20"/>
              </w:rPr>
            </w:pPr>
            <w:proofErr w:type="gramStart"/>
            <w:r>
              <w:rPr>
                <w:rFonts w:ascii="仿宋_GB2312" w:eastAsia="仿宋_GB2312" w:hAnsi="仿宋_GB2312" w:cs="仿宋_GB2312" w:hint="eastAsia"/>
                <w:color w:val="676E72"/>
                <w:w w:val="110"/>
                <w:sz w:val="20"/>
                <w:szCs w:val="20"/>
              </w:rPr>
              <w:t>巳</w:t>
            </w:r>
            <w:proofErr w:type="gramEnd"/>
            <w:r>
              <w:rPr>
                <w:rFonts w:ascii="仿宋_GB2312" w:eastAsia="仿宋_GB2312" w:hAnsi="仿宋_GB2312" w:cs="仿宋_GB2312" w:hint="eastAsia"/>
                <w:color w:val="676E72"/>
                <w:w w:val="110"/>
                <w:sz w:val="20"/>
                <w:szCs w:val="20"/>
              </w:rPr>
              <w:t>巡查数量</w:t>
            </w:r>
          </w:p>
        </w:tc>
        <w:tc>
          <w:tcPr>
            <w:tcW w:w="855" w:type="dxa"/>
          </w:tcPr>
          <w:p w14:paraId="2E3DD860" w14:textId="77777777" w:rsidR="00253E0D" w:rsidRDefault="004133A9">
            <w:pPr>
              <w:pStyle w:val="TableParagraph"/>
              <w:spacing w:before="137" w:line="230" w:lineRule="exact"/>
              <w:ind w:left="203" w:right="157"/>
              <w:jc w:val="left"/>
              <w:rPr>
                <w:rFonts w:ascii="仿宋_GB2312" w:eastAsia="仿宋_GB2312" w:hAnsi="仿宋_GB2312" w:cs="仿宋_GB2312"/>
                <w:sz w:val="20"/>
                <w:szCs w:val="20"/>
              </w:rPr>
            </w:pPr>
            <w:r>
              <w:rPr>
                <w:rFonts w:ascii="仿宋_GB2312" w:eastAsia="仿宋_GB2312" w:hAnsi="仿宋_GB2312" w:cs="仿宋_GB2312" w:hint="eastAsia"/>
                <w:color w:val="52595D"/>
                <w:w w:val="110"/>
                <w:sz w:val="20"/>
                <w:szCs w:val="20"/>
              </w:rPr>
              <w:t>总数</w:t>
            </w:r>
          </w:p>
        </w:tc>
        <w:tc>
          <w:tcPr>
            <w:tcW w:w="1905" w:type="dxa"/>
            <w:gridSpan w:val="3"/>
            <w:tcBorders>
              <w:right w:val="single" w:sz="6" w:space="0" w:color="000000"/>
            </w:tcBorders>
          </w:tcPr>
          <w:p w14:paraId="15A29EC3" w14:textId="77777777" w:rsidR="00253E0D" w:rsidRDefault="004133A9">
            <w:pPr>
              <w:pStyle w:val="TableParagraph"/>
              <w:spacing w:before="137" w:line="230" w:lineRule="exact"/>
              <w:ind w:left="476"/>
              <w:jc w:val="left"/>
              <w:rPr>
                <w:rFonts w:ascii="仿宋_GB2312" w:eastAsia="仿宋_GB2312" w:hAnsi="仿宋_GB2312" w:cs="仿宋_GB2312"/>
                <w:sz w:val="20"/>
                <w:szCs w:val="20"/>
              </w:rPr>
            </w:pPr>
            <w:proofErr w:type="gramStart"/>
            <w:r>
              <w:rPr>
                <w:rFonts w:ascii="仿宋_GB2312" w:eastAsia="仿宋_GB2312" w:hAnsi="仿宋_GB2312" w:cs="仿宋_GB2312" w:hint="eastAsia"/>
                <w:color w:val="52595D"/>
                <w:w w:val="105"/>
                <w:sz w:val="20"/>
                <w:szCs w:val="20"/>
              </w:rPr>
              <w:t>巳</w:t>
            </w:r>
            <w:proofErr w:type="gramEnd"/>
            <w:r>
              <w:rPr>
                <w:rFonts w:ascii="仿宋_GB2312" w:eastAsia="仿宋_GB2312" w:hAnsi="仿宋_GB2312" w:cs="仿宋_GB2312" w:hint="eastAsia"/>
                <w:color w:val="52595D"/>
                <w:w w:val="105"/>
                <w:sz w:val="20"/>
                <w:szCs w:val="20"/>
              </w:rPr>
              <w:t>巡查数量</w:t>
            </w:r>
          </w:p>
        </w:tc>
        <w:tc>
          <w:tcPr>
            <w:tcW w:w="740" w:type="dxa"/>
            <w:tcBorders>
              <w:left w:val="single" w:sz="6" w:space="0" w:color="000000"/>
            </w:tcBorders>
          </w:tcPr>
          <w:p w14:paraId="1AB1680C" w14:textId="77777777" w:rsidR="00253E0D" w:rsidRDefault="004133A9">
            <w:pPr>
              <w:pStyle w:val="TableParagraph"/>
              <w:spacing w:before="144" w:line="223" w:lineRule="exact"/>
              <w:ind w:right="175"/>
              <w:jc w:val="left"/>
              <w:rPr>
                <w:rFonts w:ascii="仿宋_GB2312" w:eastAsia="仿宋_GB2312" w:hAnsi="仿宋_GB2312" w:cs="仿宋_GB2312"/>
                <w:sz w:val="20"/>
                <w:szCs w:val="20"/>
              </w:rPr>
            </w:pPr>
            <w:r>
              <w:rPr>
                <w:rFonts w:ascii="仿宋_GB2312" w:eastAsia="仿宋_GB2312" w:hAnsi="仿宋_GB2312" w:cs="仿宋_GB2312" w:hint="eastAsia"/>
                <w:color w:val="52595D"/>
                <w:w w:val="105"/>
                <w:sz w:val="20"/>
                <w:szCs w:val="20"/>
              </w:rPr>
              <w:t>总数</w:t>
            </w:r>
          </w:p>
        </w:tc>
        <w:tc>
          <w:tcPr>
            <w:tcW w:w="1877" w:type="dxa"/>
            <w:gridSpan w:val="3"/>
          </w:tcPr>
          <w:p w14:paraId="22F15998" w14:textId="77777777" w:rsidR="00253E0D" w:rsidRDefault="004133A9">
            <w:pPr>
              <w:pStyle w:val="TableParagraph"/>
              <w:spacing w:before="144" w:line="223" w:lineRule="exact"/>
              <w:ind w:left="501"/>
              <w:jc w:val="left"/>
              <w:rPr>
                <w:rFonts w:ascii="仿宋_GB2312" w:eastAsia="仿宋_GB2312" w:hAnsi="仿宋_GB2312" w:cs="仿宋_GB2312"/>
                <w:sz w:val="20"/>
                <w:szCs w:val="20"/>
              </w:rPr>
            </w:pPr>
            <w:proofErr w:type="gramStart"/>
            <w:r>
              <w:rPr>
                <w:rFonts w:ascii="仿宋_GB2312" w:eastAsia="仿宋_GB2312" w:hAnsi="仿宋_GB2312" w:cs="仿宋_GB2312" w:hint="eastAsia"/>
                <w:color w:val="52595D"/>
                <w:w w:val="110"/>
                <w:sz w:val="20"/>
                <w:szCs w:val="20"/>
              </w:rPr>
              <w:t>巳</w:t>
            </w:r>
            <w:proofErr w:type="gramEnd"/>
            <w:r>
              <w:rPr>
                <w:rFonts w:ascii="仿宋_GB2312" w:eastAsia="仿宋_GB2312" w:hAnsi="仿宋_GB2312" w:cs="仿宋_GB2312" w:hint="eastAsia"/>
                <w:color w:val="52595D"/>
                <w:w w:val="110"/>
                <w:sz w:val="20"/>
                <w:szCs w:val="20"/>
              </w:rPr>
              <w:t>巡查数量</w:t>
            </w:r>
          </w:p>
        </w:tc>
        <w:tc>
          <w:tcPr>
            <w:tcW w:w="920" w:type="dxa"/>
          </w:tcPr>
          <w:p w14:paraId="2006EFC4" w14:textId="77777777" w:rsidR="00253E0D" w:rsidRDefault="004133A9">
            <w:pPr>
              <w:pStyle w:val="TableParagraph"/>
              <w:spacing w:before="151" w:line="216" w:lineRule="exact"/>
              <w:ind w:left="215" w:right="181"/>
              <w:jc w:val="left"/>
              <w:rPr>
                <w:rFonts w:ascii="仿宋_GB2312" w:eastAsia="仿宋_GB2312" w:hAnsi="仿宋_GB2312" w:cs="仿宋_GB2312"/>
                <w:sz w:val="20"/>
                <w:szCs w:val="20"/>
              </w:rPr>
            </w:pPr>
            <w:r>
              <w:rPr>
                <w:rFonts w:ascii="仿宋_GB2312" w:eastAsia="仿宋_GB2312" w:hAnsi="仿宋_GB2312" w:cs="仿宋_GB2312" w:hint="eastAsia"/>
                <w:color w:val="52595D"/>
                <w:w w:val="110"/>
                <w:sz w:val="20"/>
                <w:szCs w:val="20"/>
              </w:rPr>
              <w:t>总数</w:t>
            </w:r>
          </w:p>
        </w:tc>
        <w:tc>
          <w:tcPr>
            <w:tcW w:w="2037" w:type="dxa"/>
            <w:gridSpan w:val="2"/>
          </w:tcPr>
          <w:p w14:paraId="4528F9FC" w14:textId="77777777" w:rsidR="00253E0D" w:rsidRDefault="004133A9">
            <w:pPr>
              <w:pStyle w:val="TableParagraph"/>
              <w:spacing w:before="144" w:line="223" w:lineRule="exact"/>
              <w:ind w:left="429"/>
              <w:jc w:val="left"/>
              <w:rPr>
                <w:rFonts w:ascii="仿宋_GB2312" w:eastAsia="仿宋_GB2312" w:hAnsi="仿宋_GB2312" w:cs="仿宋_GB2312"/>
                <w:sz w:val="20"/>
                <w:szCs w:val="20"/>
              </w:rPr>
            </w:pPr>
            <w:proofErr w:type="gramStart"/>
            <w:r>
              <w:rPr>
                <w:rFonts w:ascii="仿宋_GB2312" w:eastAsia="仿宋_GB2312" w:hAnsi="仿宋_GB2312" w:cs="仿宋_GB2312" w:hint="eastAsia"/>
                <w:color w:val="676E72"/>
                <w:w w:val="110"/>
                <w:sz w:val="20"/>
                <w:szCs w:val="20"/>
              </w:rPr>
              <w:t>巳</w:t>
            </w:r>
            <w:proofErr w:type="gramEnd"/>
            <w:r>
              <w:rPr>
                <w:rFonts w:ascii="仿宋_GB2312" w:eastAsia="仿宋_GB2312" w:hAnsi="仿宋_GB2312" w:cs="仿宋_GB2312" w:hint="eastAsia"/>
                <w:color w:val="676E72"/>
                <w:w w:val="110"/>
                <w:sz w:val="20"/>
                <w:szCs w:val="20"/>
              </w:rPr>
              <w:t>巡查数</w:t>
            </w:r>
            <w:r>
              <w:rPr>
                <w:rFonts w:ascii="仿宋_GB2312" w:eastAsia="仿宋_GB2312" w:hAnsi="仿宋_GB2312" w:cs="仿宋_GB2312" w:hint="eastAsia"/>
                <w:color w:val="676E72"/>
                <w:w w:val="110"/>
                <w:sz w:val="20"/>
                <w:szCs w:val="20"/>
              </w:rPr>
              <w:t>量</w:t>
            </w:r>
          </w:p>
        </w:tc>
      </w:tr>
      <w:tr w:rsidR="00253E0D" w14:paraId="1567CCB8" w14:textId="77777777">
        <w:trPr>
          <w:trHeight w:val="401"/>
        </w:trPr>
        <w:tc>
          <w:tcPr>
            <w:tcW w:w="700" w:type="dxa"/>
          </w:tcPr>
          <w:p w14:paraId="53DE70DC" w14:textId="77777777" w:rsidR="00253E0D" w:rsidRDefault="00253E0D">
            <w:pPr>
              <w:pStyle w:val="TableParagraph"/>
              <w:jc w:val="left"/>
              <w:rPr>
                <w:rFonts w:ascii="仿宋_GB2312" w:eastAsia="仿宋_GB2312" w:hAnsi="仿宋_GB2312" w:cs="仿宋_GB2312"/>
                <w:sz w:val="20"/>
                <w:szCs w:val="20"/>
              </w:rPr>
            </w:pPr>
          </w:p>
        </w:tc>
        <w:tc>
          <w:tcPr>
            <w:tcW w:w="1840" w:type="dxa"/>
            <w:gridSpan w:val="2"/>
          </w:tcPr>
          <w:p w14:paraId="179C8EF3" w14:textId="77777777" w:rsidR="00253E0D" w:rsidRDefault="00253E0D">
            <w:pPr>
              <w:pStyle w:val="TableParagraph"/>
              <w:jc w:val="left"/>
              <w:rPr>
                <w:rFonts w:ascii="仿宋_GB2312" w:eastAsia="仿宋_GB2312" w:hAnsi="仿宋_GB2312" w:cs="仿宋_GB2312"/>
                <w:sz w:val="20"/>
                <w:szCs w:val="20"/>
              </w:rPr>
            </w:pPr>
          </w:p>
        </w:tc>
        <w:tc>
          <w:tcPr>
            <w:tcW w:w="1119" w:type="dxa"/>
          </w:tcPr>
          <w:p w14:paraId="6C24D0BF" w14:textId="77777777" w:rsidR="00253E0D" w:rsidRDefault="00253E0D">
            <w:pPr>
              <w:pStyle w:val="TableParagraph"/>
              <w:jc w:val="left"/>
              <w:rPr>
                <w:rFonts w:ascii="仿宋_GB2312" w:eastAsia="仿宋_GB2312" w:hAnsi="仿宋_GB2312" w:cs="仿宋_GB2312"/>
                <w:sz w:val="20"/>
                <w:szCs w:val="20"/>
              </w:rPr>
            </w:pPr>
          </w:p>
        </w:tc>
        <w:tc>
          <w:tcPr>
            <w:tcW w:w="2430" w:type="dxa"/>
            <w:gridSpan w:val="2"/>
          </w:tcPr>
          <w:p w14:paraId="5B6932BC" w14:textId="77777777" w:rsidR="00253E0D" w:rsidRDefault="00253E0D">
            <w:pPr>
              <w:pStyle w:val="TableParagraph"/>
              <w:jc w:val="left"/>
              <w:rPr>
                <w:rFonts w:ascii="仿宋_GB2312" w:eastAsia="仿宋_GB2312" w:hAnsi="仿宋_GB2312" w:cs="仿宋_GB2312"/>
                <w:sz w:val="20"/>
                <w:szCs w:val="20"/>
              </w:rPr>
            </w:pPr>
          </w:p>
        </w:tc>
        <w:tc>
          <w:tcPr>
            <w:tcW w:w="855" w:type="dxa"/>
          </w:tcPr>
          <w:p w14:paraId="6DCC402B" w14:textId="77777777" w:rsidR="00253E0D" w:rsidRDefault="00253E0D">
            <w:pPr>
              <w:pStyle w:val="TableParagraph"/>
              <w:jc w:val="left"/>
              <w:rPr>
                <w:rFonts w:ascii="仿宋_GB2312" w:eastAsia="仿宋_GB2312" w:hAnsi="仿宋_GB2312" w:cs="仿宋_GB2312"/>
                <w:sz w:val="20"/>
                <w:szCs w:val="20"/>
              </w:rPr>
            </w:pPr>
          </w:p>
        </w:tc>
        <w:tc>
          <w:tcPr>
            <w:tcW w:w="1905" w:type="dxa"/>
            <w:gridSpan w:val="3"/>
            <w:tcBorders>
              <w:right w:val="single" w:sz="6" w:space="0" w:color="000000"/>
            </w:tcBorders>
          </w:tcPr>
          <w:p w14:paraId="4FC6A4B6" w14:textId="77777777" w:rsidR="00253E0D" w:rsidRDefault="00253E0D">
            <w:pPr>
              <w:pStyle w:val="TableParagraph"/>
              <w:jc w:val="left"/>
              <w:rPr>
                <w:rFonts w:ascii="仿宋_GB2312" w:eastAsia="仿宋_GB2312" w:hAnsi="仿宋_GB2312" w:cs="仿宋_GB2312"/>
                <w:sz w:val="20"/>
                <w:szCs w:val="20"/>
              </w:rPr>
            </w:pPr>
          </w:p>
        </w:tc>
        <w:tc>
          <w:tcPr>
            <w:tcW w:w="740" w:type="dxa"/>
            <w:tcBorders>
              <w:left w:val="single" w:sz="6" w:space="0" w:color="000000"/>
            </w:tcBorders>
          </w:tcPr>
          <w:p w14:paraId="12A9B3F6" w14:textId="77777777" w:rsidR="00253E0D" w:rsidRDefault="00253E0D">
            <w:pPr>
              <w:pStyle w:val="TableParagraph"/>
              <w:jc w:val="left"/>
              <w:rPr>
                <w:rFonts w:ascii="仿宋_GB2312" w:eastAsia="仿宋_GB2312" w:hAnsi="仿宋_GB2312" w:cs="仿宋_GB2312"/>
                <w:sz w:val="20"/>
                <w:szCs w:val="20"/>
              </w:rPr>
            </w:pPr>
          </w:p>
        </w:tc>
        <w:tc>
          <w:tcPr>
            <w:tcW w:w="1877" w:type="dxa"/>
            <w:gridSpan w:val="3"/>
          </w:tcPr>
          <w:p w14:paraId="13698FAE" w14:textId="77777777" w:rsidR="00253E0D" w:rsidRDefault="00253E0D">
            <w:pPr>
              <w:pStyle w:val="TableParagraph"/>
              <w:jc w:val="left"/>
              <w:rPr>
                <w:rFonts w:ascii="仿宋_GB2312" w:eastAsia="仿宋_GB2312" w:hAnsi="仿宋_GB2312" w:cs="仿宋_GB2312"/>
                <w:sz w:val="20"/>
                <w:szCs w:val="20"/>
              </w:rPr>
            </w:pPr>
          </w:p>
        </w:tc>
        <w:tc>
          <w:tcPr>
            <w:tcW w:w="920" w:type="dxa"/>
          </w:tcPr>
          <w:p w14:paraId="53B9B93C" w14:textId="77777777" w:rsidR="00253E0D" w:rsidRDefault="00253E0D">
            <w:pPr>
              <w:pStyle w:val="TableParagraph"/>
              <w:jc w:val="left"/>
              <w:rPr>
                <w:rFonts w:ascii="仿宋_GB2312" w:eastAsia="仿宋_GB2312" w:hAnsi="仿宋_GB2312" w:cs="仿宋_GB2312"/>
                <w:sz w:val="20"/>
                <w:szCs w:val="20"/>
              </w:rPr>
            </w:pPr>
          </w:p>
        </w:tc>
        <w:tc>
          <w:tcPr>
            <w:tcW w:w="2037" w:type="dxa"/>
            <w:gridSpan w:val="2"/>
          </w:tcPr>
          <w:p w14:paraId="17042763" w14:textId="77777777" w:rsidR="00253E0D" w:rsidRDefault="00253E0D">
            <w:pPr>
              <w:pStyle w:val="TableParagraph"/>
              <w:jc w:val="left"/>
              <w:rPr>
                <w:rFonts w:ascii="仿宋_GB2312" w:eastAsia="仿宋_GB2312" w:hAnsi="仿宋_GB2312" w:cs="仿宋_GB2312"/>
                <w:sz w:val="20"/>
                <w:szCs w:val="20"/>
              </w:rPr>
            </w:pPr>
          </w:p>
        </w:tc>
      </w:tr>
      <w:tr w:rsidR="00253E0D" w14:paraId="1AE5AB2D" w14:textId="77777777">
        <w:trPr>
          <w:trHeight w:val="740"/>
        </w:trPr>
        <w:tc>
          <w:tcPr>
            <w:tcW w:w="14423" w:type="dxa"/>
            <w:gridSpan w:val="17"/>
          </w:tcPr>
          <w:p w14:paraId="4A257AD2" w14:textId="77777777" w:rsidR="00253E0D" w:rsidRDefault="004133A9">
            <w:pPr>
              <w:pStyle w:val="TableParagraph"/>
              <w:spacing w:before="144" w:line="237" w:lineRule="exact"/>
              <w:ind w:left="4984" w:right="5033"/>
              <w:jc w:val="left"/>
              <w:rPr>
                <w:rFonts w:ascii="仿宋_GB2312" w:eastAsia="仿宋_GB2312" w:hAnsi="仿宋_GB2312" w:cs="仿宋_GB2312"/>
                <w:sz w:val="20"/>
                <w:szCs w:val="20"/>
              </w:rPr>
            </w:pPr>
            <w:r>
              <w:rPr>
                <w:rFonts w:ascii="仿宋_GB2312" w:eastAsia="仿宋_GB2312" w:hAnsi="仿宋_GB2312" w:cs="仿宋_GB2312" w:hint="eastAsia"/>
                <w:color w:val="52595D"/>
                <w:w w:val="110"/>
                <w:sz w:val="20"/>
                <w:szCs w:val="20"/>
              </w:rPr>
              <w:t>机构违规和行政处理情况（按医院数量计算）</w:t>
            </w:r>
          </w:p>
        </w:tc>
      </w:tr>
      <w:tr w:rsidR="00253E0D" w14:paraId="27AABE31" w14:textId="77777777">
        <w:trPr>
          <w:trHeight w:val="469"/>
        </w:trPr>
        <w:tc>
          <w:tcPr>
            <w:tcW w:w="2540" w:type="dxa"/>
            <w:gridSpan w:val="3"/>
            <w:vAlign w:val="center"/>
          </w:tcPr>
          <w:p w14:paraId="77E48B80" w14:textId="77777777" w:rsidR="00253E0D" w:rsidRDefault="004133A9">
            <w:pPr>
              <w:pStyle w:val="TableParagraph"/>
              <w:spacing w:before="144" w:line="237" w:lineRule="exact"/>
              <w:jc w:val="center"/>
              <w:rPr>
                <w:rFonts w:ascii="仿宋_GB2312" w:eastAsia="仿宋_GB2312" w:hAnsi="仿宋_GB2312" w:cs="仿宋_GB2312"/>
                <w:sz w:val="20"/>
                <w:szCs w:val="20"/>
              </w:rPr>
            </w:pPr>
            <w:r>
              <w:rPr>
                <w:rFonts w:ascii="仿宋_GB2312" w:eastAsia="仿宋_GB2312" w:hAnsi="仿宋_GB2312" w:cs="仿宋_GB2312" w:hint="eastAsia"/>
                <w:color w:val="676E72"/>
                <w:w w:val="105"/>
                <w:sz w:val="20"/>
                <w:szCs w:val="20"/>
              </w:rPr>
              <w:t>一级医院</w:t>
            </w:r>
          </w:p>
        </w:tc>
        <w:tc>
          <w:tcPr>
            <w:tcW w:w="3549" w:type="dxa"/>
            <w:gridSpan w:val="3"/>
            <w:vAlign w:val="center"/>
          </w:tcPr>
          <w:p w14:paraId="15C8A982" w14:textId="77777777" w:rsidR="00253E0D" w:rsidRDefault="004133A9">
            <w:pPr>
              <w:pStyle w:val="TableParagraph"/>
              <w:spacing w:before="144" w:line="237" w:lineRule="exact"/>
              <w:ind w:right="1035"/>
              <w:jc w:val="center"/>
              <w:rPr>
                <w:rFonts w:ascii="仿宋_GB2312" w:eastAsia="仿宋_GB2312" w:hAnsi="仿宋_GB2312" w:cs="仿宋_GB2312"/>
                <w:sz w:val="20"/>
                <w:szCs w:val="20"/>
              </w:rPr>
            </w:pPr>
            <w:r>
              <w:rPr>
                <w:rFonts w:ascii="仿宋_GB2312" w:eastAsia="仿宋_GB2312" w:hAnsi="仿宋_GB2312" w:cs="仿宋_GB2312" w:hint="eastAsia"/>
                <w:color w:val="52595D"/>
                <w:w w:val="110"/>
                <w:sz w:val="20"/>
                <w:szCs w:val="20"/>
              </w:rPr>
              <w:t>二级医院</w:t>
            </w:r>
          </w:p>
        </w:tc>
        <w:tc>
          <w:tcPr>
            <w:tcW w:w="2760" w:type="dxa"/>
            <w:gridSpan w:val="4"/>
            <w:vAlign w:val="center"/>
          </w:tcPr>
          <w:p w14:paraId="4E1BAB61" w14:textId="77777777" w:rsidR="00253E0D" w:rsidRDefault="004133A9">
            <w:pPr>
              <w:pStyle w:val="TableParagraph"/>
              <w:jc w:val="center"/>
              <w:rPr>
                <w:rFonts w:ascii="仿宋_GB2312" w:eastAsia="仿宋_GB2312" w:hAnsi="仿宋_GB2312" w:cs="仿宋_GB2312"/>
                <w:sz w:val="20"/>
                <w:szCs w:val="20"/>
              </w:rPr>
            </w:pPr>
            <w:r>
              <w:rPr>
                <w:rFonts w:ascii="仿宋_GB2312" w:eastAsia="仿宋_GB2312" w:hAnsi="仿宋_GB2312" w:cs="仿宋_GB2312" w:hint="eastAsia"/>
                <w:color w:val="52595D"/>
                <w:w w:val="110"/>
                <w:sz w:val="20"/>
                <w:szCs w:val="20"/>
              </w:rPr>
              <w:t>三级医院</w:t>
            </w:r>
          </w:p>
        </w:tc>
        <w:tc>
          <w:tcPr>
            <w:tcW w:w="2617" w:type="dxa"/>
            <w:gridSpan w:val="4"/>
            <w:tcBorders>
              <w:right w:val="single" w:sz="6" w:space="0" w:color="000000"/>
            </w:tcBorders>
            <w:vAlign w:val="center"/>
          </w:tcPr>
          <w:p w14:paraId="168A8933" w14:textId="77777777" w:rsidR="00253E0D" w:rsidRDefault="004133A9">
            <w:pPr>
              <w:pStyle w:val="TableParagraph"/>
              <w:spacing w:before="144" w:line="237" w:lineRule="exact"/>
              <w:jc w:val="center"/>
              <w:rPr>
                <w:rFonts w:ascii="仿宋_GB2312" w:eastAsia="仿宋_GB2312" w:hAnsi="仿宋_GB2312" w:cs="仿宋_GB2312"/>
                <w:sz w:val="20"/>
                <w:szCs w:val="20"/>
              </w:rPr>
            </w:pPr>
            <w:r>
              <w:rPr>
                <w:rFonts w:ascii="仿宋_GB2312" w:eastAsia="仿宋_GB2312" w:hAnsi="仿宋_GB2312" w:cs="仿宋_GB2312" w:hint="eastAsia"/>
                <w:color w:val="52595D"/>
                <w:w w:val="110"/>
                <w:sz w:val="20"/>
                <w:szCs w:val="20"/>
              </w:rPr>
              <w:t>未定级医院</w:t>
            </w:r>
          </w:p>
        </w:tc>
        <w:tc>
          <w:tcPr>
            <w:tcW w:w="2957" w:type="dxa"/>
            <w:gridSpan w:val="3"/>
            <w:tcBorders>
              <w:left w:val="single" w:sz="6" w:space="0" w:color="000000"/>
            </w:tcBorders>
            <w:vAlign w:val="center"/>
          </w:tcPr>
          <w:p w14:paraId="5BBE1EA6" w14:textId="77777777" w:rsidR="00253E0D" w:rsidRDefault="004133A9">
            <w:pPr>
              <w:pStyle w:val="TableParagraph"/>
              <w:spacing w:before="151" w:line="230" w:lineRule="exact"/>
              <w:ind w:right="1152"/>
              <w:jc w:val="left"/>
              <w:rPr>
                <w:rFonts w:ascii="仿宋_GB2312" w:eastAsia="仿宋_GB2312" w:hAnsi="仿宋_GB2312" w:cs="仿宋_GB2312"/>
                <w:sz w:val="20"/>
                <w:szCs w:val="20"/>
              </w:rPr>
            </w:pPr>
            <w:r>
              <w:rPr>
                <w:rFonts w:ascii="仿宋_GB2312" w:eastAsia="仿宋_GB2312" w:hAnsi="仿宋_GB2312" w:cs="仿宋_GB2312" w:hint="eastAsia"/>
                <w:color w:val="676E72"/>
                <w:w w:val="105"/>
                <w:sz w:val="20"/>
                <w:szCs w:val="20"/>
              </w:rPr>
              <w:t xml:space="preserve">          </w:t>
            </w:r>
            <w:r>
              <w:rPr>
                <w:rFonts w:ascii="仿宋_GB2312" w:eastAsia="仿宋_GB2312" w:hAnsi="仿宋_GB2312" w:cs="仿宋_GB2312" w:hint="eastAsia"/>
                <w:color w:val="676E72"/>
                <w:w w:val="105"/>
                <w:sz w:val="20"/>
                <w:szCs w:val="20"/>
              </w:rPr>
              <w:t>合计</w:t>
            </w:r>
          </w:p>
        </w:tc>
      </w:tr>
      <w:tr w:rsidR="00253E0D" w14:paraId="618C2672" w14:textId="77777777">
        <w:trPr>
          <w:trHeight w:val="799"/>
        </w:trPr>
        <w:tc>
          <w:tcPr>
            <w:tcW w:w="700" w:type="dxa"/>
            <w:vAlign w:val="center"/>
          </w:tcPr>
          <w:p w14:paraId="5C4F2941" w14:textId="77777777" w:rsidR="00253E0D" w:rsidRDefault="004133A9">
            <w:pPr>
              <w:pStyle w:val="TableParagraph"/>
              <w:ind w:right="109"/>
              <w:jc w:val="center"/>
              <w:rPr>
                <w:rFonts w:ascii="仿宋_GB2312" w:eastAsia="仿宋_GB2312" w:hAnsi="仿宋_GB2312" w:cs="仿宋_GB2312"/>
                <w:sz w:val="20"/>
                <w:szCs w:val="20"/>
              </w:rPr>
            </w:pPr>
            <w:r>
              <w:rPr>
                <w:rFonts w:ascii="仿宋_GB2312" w:eastAsia="仿宋_GB2312" w:hAnsi="仿宋_GB2312" w:cs="仿宋_GB2312" w:hint="eastAsia"/>
                <w:color w:val="52595D"/>
                <w:w w:val="110"/>
                <w:sz w:val="20"/>
                <w:szCs w:val="20"/>
              </w:rPr>
              <w:t>罚款</w:t>
            </w:r>
          </w:p>
        </w:tc>
        <w:tc>
          <w:tcPr>
            <w:tcW w:w="592" w:type="dxa"/>
            <w:vAlign w:val="center"/>
          </w:tcPr>
          <w:p w14:paraId="63EE7914"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暂停</w:t>
            </w:r>
          </w:p>
          <w:p w14:paraId="4EA7E5A2"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执业</w:t>
            </w:r>
          </w:p>
        </w:tc>
        <w:tc>
          <w:tcPr>
            <w:tcW w:w="1248" w:type="dxa"/>
            <w:vAlign w:val="center"/>
          </w:tcPr>
          <w:p w14:paraId="1A214AE0"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吊销科目或执照</w:t>
            </w:r>
          </w:p>
        </w:tc>
        <w:tc>
          <w:tcPr>
            <w:tcW w:w="1119" w:type="dxa"/>
            <w:vAlign w:val="center"/>
          </w:tcPr>
          <w:p w14:paraId="0A4230BF" w14:textId="77777777" w:rsidR="00253E0D" w:rsidRDefault="004133A9">
            <w:pPr>
              <w:pStyle w:val="TableParagraph"/>
              <w:spacing w:before="116"/>
              <w:ind w:right="130"/>
              <w:jc w:val="center"/>
              <w:rPr>
                <w:rFonts w:ascii="仿宋_GB2312" w:eastAsia="仿宋_GB2312" w:hAnsi="仿宋_GB2312" w:cs="仿宋_GB2312"/>
                <w:sz w:val="20"/>
                <w:szCs w:val="20"/>
              </w:rPr>
            </w:pPr>
            <w:r>
              <w:rPr>
                <w:rFonts w:ascii="仿宋_GB2312" w:eastAsia="仿宋_GB2312" w:hAnsi="仿宋_GB2312" w:cs="仿宋_GB2312" w:hint="eastAsia"/>
                <w:color w:val="52595D"/>
                <w:w w:val="110"/>
                <w:sz w:val="20"/>
                <w:szCs w:val="20"/>
              </w:rPr>
              <w:t>罚款</w:t>
            </w:r>
          </w:p>
        </w:tc>
        <w:tc>
          <w:tcPr>
            <w:tcW w:w="912" w:type="dxa"/>
            <w:vAlign w:val="center"/>
          </w:tcPr>
          <w:p w14:paraId="2854B9CC"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暂停</w:t>
            </w:r>
          </w:p>
          <w:p w14:paraId="5568999B"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执业</w:t>
            </w:r>
          </w:p>
        </w:tc>
        <w:tc>
          <w:tcPr>
            <w:tcW w:w="1518" w:type="dxa"/>
            <w:vAlign w:val="center"/>
          </w:tcPr>
          <w:p w14:paraId="28D9A8A0"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吊销科目或执照</w:t>
            </w:r>
          </w:p>
        </w:tc>
        <w:tc>
          <w:tcPr>
            <w:tcW w:w="855" w:type="dxa"/>
            <w:vAlign w:val="center"/>
          </w:tcPr>
          <w:p w14:paraId="4126C962"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罚款</w:t>
            </w:r>
          </w:p>
        </w:tc>
        <w:tc>
          <w:tcPr>
            <w:tcW w:w="775" w:type="dxa"/>
            <w:vAlign w:val="center"/>
          </w:tcPr>
          <w:p w14:paraId="0808847B"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暂停</w:t>
            </w:r>
          </w:p>
          <w:p w14:paraId="49CF07EC"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执业</w:t>
            </w:r>
          </w:p>
        </w:tc>
        <w:tc>
          <w:tcPr>
            <w:tcW w:w="1130" w:type="dxa"/>
            <w:gridSpan w:val="2"/>
            <w:vAlign w:val="center"/>
          </w:tcPr>
          <w:p w14:paraId="266FCD24"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吊销科目</w:t>
            </w:r>
          </w:p>
          <w:p w14:paraId="2A1DA0D7"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或执照</w:t>
            </w:r>
          </w:p>
        </w:tc>
        <w:tc>
          <w:tcPr>
            <w:tcW w:w="740" w:type="dxa"/>
            <w:vAlign w:val="center"/>
          </w:tcPr>
          <w:p w14:paraId="4DB02BE0"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罚款</w:t>
            </w:r>
          </w:p>
        </w:tc>
        <w:tc>
          <w:tcPr>
            <w:tcW w:w="656" w:type="dxa"/>
            <w:gridSpan w:val="2"/>
            <w:tcBorders>
              <w:right w:val="single" w:sz="6" w:space="0" w:color="000000"/>
            </w:tcBorders>
            <w:vAlign w:val="center"/>
          </w:tcPr>
          <w:p w14:paraId="7A900D0F"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暂停</w:t>
            </w:r>
          </w:p>
          <w:p w14:paraId="0351ECBE"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执业</w:t>
            </w:r>
          </w:p>
        </w:tc>
        <w:tc>
          <w:tcPr>
            <w:tcW w:w="1221" w:type="dxa"/>
            <w:tcBorders>
              <w:left w:val="single" w:sz="6" w:space="0" w:color="000000"/>
              <w:right w:val="single" w:sz="6" w:space="0" w:color="000000"/>
            </w:tcBorders>
            <w:vAlign w:val="center"/>
          </w:tcPr>
          <w:p w14:paraId="78F3E4E6"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吊销科目或执照</w:t>
            </w:r>
          </w:p>
        </w:tc>
        <w:tc>
          <w:tcPr>
            <w:tcW w:w="920" w:type="dxa"/>
            <w:tcBorders>
              <w:left w:val="single" w:sz="6" w:space="0" w:color="000000"/>
            </w:tcBorders>
            <w:vAlign w:val="center"/>
          </w:tcPr>
          <w:p w14:paraId="3FA14E62"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罚款</w:t>
            </w:r>
          </w:p>
        </w:tc>
        <w:tc>
          <w:tcPr>
            <w:tcW w:w="722" w:type="dxa"/>
            <w:vAlign w:val="center"/>
          </w:tcPr>
          <w:p w14:paraId="2A48D5B4"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暂停</w:t>
            </w:r>
          </w:p>
          <w:p w14:paraId="473B1489" w14:textId="77777777" w:rsidR="00253E0D" w:rsidRDefault="004133A9">
            <w:pPr>
              <w:pStyle w:val="TableParagraph"/>
              <w:spacing w:before="116"/>
              <w:ind w:right="130"/>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执业</w:t>
            </w:r>
          </w:p>
        </w:tc>
        <w:tc>
          <w:tcPr>
            <w:tcW w:w="1315" w:type="dxa"/>
            <w:vAlign w:val="center"/>
          </w:tcPr>
          <w:p w14:paraId="408FA3D0" w14:textId="77777777" w:rsidR="00253E0D" w:rsidRDefault="004133A9">
            <w:pPr>
              <w:pStyle w:val="TableParagraph"/>
              <w:spacing w:before="18" w:line="404" w:lineRule="exact"/>
              <w:ind w:left="260" w:right="129" w:hanging="109"/>
              <w:jc w:val="center"/>
              <w:rPr>
                <w:rFonts w:ascii="仿宋_GB2312" w:eastAsia="仿宋_GB2312" w:hAnsi="仿宋_GB2312" w:cs="仿宋_GB2312"/>
                <w:sz w:val="20"/>
                <w:szCs w:val="20"/>
              </w:rPr>
            </w:pPr>
            <w:r>
              <w:rPr>
                <w:rFonts w:ascii="仿宋_GB2312" w:eastAsia="仿宋_GB2312" w:hAnsi="仿宋_GB2312" w:cs="仿宋_GB2312" w:hint="eastAsia"/>
                <w:color w:val="52595D"/>
                <w:w w:val="110"/>
                <w:sz w:val="20"/>
                <w:szCs w:val="20"/>
              </w:rPr>
              <w:t>吊销科目</w:t>
            </w:r>
            <w:r>
              <w:rPr>
                <w:rFonts w:ascii="仿宋_GB2312" w:eastAsia="仿宋_GB2312" w:hAnsi="仿宋_GB2312" w:cs="仿宋_GB2312" w:hint="eastAsia"/>
                <w:color w:val="676E72"/>
                <w:w w:val="105"/>
                <w:sz w:val="20"/>
                <w:szCs w:val="20"/>
              </w:rPr>
              <w:t>或执照</w:t>
            </w:r>
          </w:p>
        </w:tc>
      </w:tr>
      <w:tr w:rsidR="00253E0D" w14:paraId="64A81128" w14:textId="77777777">
        <w:trPr>
          <w:trHeight w:val="521"/>
        </w:trPr>
        <w:tc>
          <w:tcPr>
            <w:tcW w:w="700" w:type="dxa"/>
          </w:tcPr>
          <w:p w14:paraId="58ABD2FB" w14:textId="77777777" w:rsidR="00253E0D" w:rsidRDefault="00253E0D">
            <w:pPr>
              <w:pStyle w:val="TableParagraph"/>
              <w:jc w:val="left"/>
              <w:rPr>
                <w:rFonts w:ascii="仿宋_GB2312" w:eastAsia="仿宋_GB2312" w:hAnsi="仿宋_GB2312" w:cs="仿宋_GB2312"/>
                <w:sz w:val="20"/>
                <w:szCs w:val="20"/>
              </w:rPr>
            </w:pPr>
          </w:p>
        </w:tc>
        <w:tc>
          <w:tcPr>
            <w:tcW w:w="592" w:type="dxa"/>
          </w:tcPr>
          <w:p w14:paraId="52C9D2C8" w14:textId="77777777" w:rsidR="00253E0D" w:rsidRDefault="00253E0D">
            <w:pPr>
              <w:pStyle w:val="TableParagraph"/>
              <w:jc w:val="left"/>
              <w:rPr>
                <w:rFonts w:ascii="仿宋_GB2312" w:eastAsia="仿宋_GB2312" w:hAnsi="仿宋_GB2312" w:cs="仿宋_GB2312"/>
                <w:sz w:val="20"/>
                <w:szCs w:val="20"/>
              </w:rPr>
            </w:pPr>
          </w:p>
        </w:tc>
        <w:tc>
          <w:tcPr>
            <w:tcW w:w="1248" w:type="dxa"/>
          </w:tcPr>
          <w:p w14:paraId="23A81634" w14:textId="77777777" w:rsidR="00253E0D" w:rsidRDefault="00253E0D">
            <w:pPr>
              <w:pStyle w:val="TableParagraph"/>
              <w:jc w:val="left"/>
              <w:rPr>
                <w:rFonts w:ascii="仿宋_GB2312" w:eastAsia="仿宋_GB2312" w:hAnsi="仿宋_GB2312" w:cs="仿宋_GB2312"/>
                <w:sz w:val="20"/>
                <w:szCs w:val="20"/>
              </w:rPr>
            </w:pPr>
          </w:p>
        </w:tc>
        <w:tc>
          <w:tcPr>
            <w:tcW w:w="1119" w:type="dxa"/>
          </w:tcPr>
          <w:p w14:paraId="026890AD" w14:textId="77777777" w:rsidR="00253E0D" w:rsidRDefault="00253E0D">
            <w:pPr>
              <w:pStyle w:val="TableParagraph"/>
              <w:jc w:val="left"/>
              <w:rPr>
                <w:rFonts w:ascii="仿宋_GB2312" w:eastAsia="仿宋_GB2312" w:hAnsi="仿宋_GB2312" w:cs="仿宋_GB2312"/>
                <w:sz w:val="20"/>
                <w:szCs w:val="20"/>
              </w:rPr>
            </w:pPr>
          </w:p>
        </w:tc>
        <w:tc>
          <w:tcPr>
            <w:tcW w:w="912" w:type="dxa"/>
          </w:tcPr>
          <w:p w14:paraId="0082F0C7" w14:textId="77777777" w:rsidR="00253E0D" w:rsidRDefault="00253E0D">
            <w:pPr>
              <w:pStyle w:val="TableParagraph"/>
              <w:jc w:val="left"/>
              <w:rPr>
                <w:rFonts w:ascii="仿宋_GB2312" w:eastAsia="仿宋_GB2312" w:hAnsi="仿宋_GB2312" w:cs="仿宋_GB2312"/>
                <w:sz w:val="20"/>
                <w:szCs w:val="20"/>
              </w:rPr>
            </w:pPr>
          </w:p>
        </w:tc>
        <w:tc>
          <w:tcPr>
            <w:tcW w:w="1518" w:type="dxa"/>
          </w:tcPr>
          <w:p w14:paraId="3A5BB10D" w14:textId="77777777" w:rsidR="00253E0D" w:rsidRDefault="00253E0D">
            <w:pPr>
              <w:pStyle w:val="TableParagraph"/>
              <w:jc w:val="left"/>
              <w:rPr>
                <w:rFonts w:ascii="仿宋_GB2312" w:eastAsia="仿宋_GB2312" w:hAnsi="仿宋_GB2312" w:cs="仿宋_GB2312"/>
                <w:sz w:val="20"/>
                <w:szCs w:val="20"/>
              </w:rPr>
            </w:pPr>
          </w:p>
        </w:tc>
        <w:tc>
          <w:tcPr>
            <w:tcW w:w="855" w:type="dxa"/>
          </w:tcPr>
          <w:p w14:paraId="6AA41761" w14:textId="77777777" w:rsidR="00253E0D" w:rsidRDefault="00253E0D">
            <w:pPr>
              <w:pStyle w:val="TableParagraph"/>
              <w:jc w:val="left"/>
              <w:rPr>
                <w:rFonts w:ascii="仿宋_GB2312" w:eastAsia="仿宋_GB2312" w:hAnsi="仿宋_GB2312" w:cs="仿宋_GB2312"/>
                <w:sz w:val="20"/>
                <w:szCs w:val="20"/>
              </w:rPr>
            </w:pPr>
          </w:p>
        </w:tc>
        <w:tc>
          <w:tcPr>
            <w:tcW w:w="775" w:type="dxa"/>
          </w:tcPr>
          <w:p w14:paraId="3421E544" w14:textId="77777777" w:rsidR="00253E0D" w:rsidRDefault="00253E0D">
            <w:pPr>
              <w:pStyle w:val="TableParagraph"/>
              <w:jc w:val="left"/>
              <w:rPr>
                <w:rFonts w:ascii="仿宋_GB2312" w:eastAsia="仿宋_GB2312" w:hAnsi="仿宋_GB2312" w:cs="仿宋_GB2312"/>
                <w:sz w:val="20"/>
                <w:szCs w:val="20"/>
              </w:rPr>
            </w:pPr>
          </w:p>
        </w:tc>
        <w:tc>
          <w:tcPr>
            <w:tcW w:w="1130" w:type="dxa"/>
            <w:gridSpan w:val="2"/>
          </w:tcPr>
          <w:p w14:paraId="1365334E" w14:textId="77777777" w:rsidR="00253E0D" w:rsidRDefault="00253E0D">
            <w:pPr>
              <w:pStyle w:val="TableParagraph"/>
              <w:jc w:val="left"/>
              <w:rPr>
                <w:rFonts w:ascii="仿宋_GB2312" w:eastAsia="仿宋_GB2312" w:hAnsi="仿宋_GB2312" w:cs="仿宋_GB2312"/>
                <w:sz w:val="20"/>
                <w:szCs w:val="20"/>
              </w:rPr>
            </w:pPr>
          </w:p>
        </w:tc>
        <w:tc>
          <w:tcPr>
            <w:tcW w:w="740" w:type="dxa"/>
          </w:tcPr>
          <w:p w14:paraId="2C6DE365" w14:textId="77777777" w:rsidR="00253E0D" w:rsidRDefault="00253E0D">
            <w:pPr>
              <w:pStyle w:val="TableParagraph"/>
              <w:jc w:val="left"/>
              <w:rPr>
                <w:rFonts w:ascii="仿宋_GB2312" w:eastAsia="仿宋_GB2312" w:hAnsi="仿宋_GB2312" w:cs="仿宋_GB2312"/>
                <w:sz w:val="20"/>
                <w:szCs w:val="20"/>
              </w:rPr>
            </w:pPr>
          </w:p>
        </w:tc>
        <w:tc>
          <w:tcPr>
            <w:tcW w:w="656" w:type="dxa"/>
            <w:gridSpan w:val="2"/>
            <w:tcBorders>
              <w:right w:val="single" w:sz="6" w:space="0" w:color="000000"/>
            </w:tcBorders>
          </w:tcPr>
          <w:p w14:paraId="0EB96C0A" w14:textId="77777777" w:rsidR="00253E0D" w:rsidRDefault="00253E0D">
            <w:pPr>
              <w:pStyle w:val="TableParagraph"/>
              <w:jc w:val="left"/>
              <w:rPr>
                <w:rFonts w:ascii="仿宋_GB2312" w:eastAsia="仿宋_GB2312" w:hAnsi="仿宋_GB2312" w:cs="仿宋_GB2312"/>
                <w:sz w:val="20"/>
                <w:szCs w:val="20"/>
              </w:rPr>
            </w:pPr>
          </w:p>
        </w:tc>
        <w:tc>
          <w:tcPr>
            <w:tcW w:w="1221" w:type="dxa"/>
            <w:tcBorders>
              <w:left w:val="single" w:sz="6" w:space="0" w:color="000000"/>
              <w:right w:val="single" w:sz="6" w:space="0" w:color="000000"/>
            </w:tcBorders>
          </w:tcPr>
          <w:p w14:paraId="7A728702" w14:textId="77777777" w:rsidR="00253E0D" w:rsidRDefault="00253E0D">
            <w:pPr>
              <w:pStyle w:val="TableParagraph"/>
              <w:jc w:val="left"/>
              <w:rPr>
                <w:rFonts w:ascii="仿宋_GB2312" w:eastAsia="仿宋_GB2312" w:hAnsi="仿宋_GB2312" w:cs="仿宋_GB2312"/>
                <w:sz w:val="20"/>
                <w:szCs w:val="20"/>
              </w:rPr>
            </w:pPr>
          </w:p>
        </w:tc>
        <w:tc>
          <w:tcPr>
            <w:tcW w:w="920" w:type="dxa"/>
            <w:tcBorders>
              <w:left w:val="single" w:sz="6" w:space="0" w:color="000000"/>
            </w:tcBorders>
          </w:tcPr>
          <w:p w14:paraId="16B24D97" w14:textId="77777777" w:rsidR="00253E0D" w:rsidRDefault="00253E0D">
            <w:pPr>
              <w:pStyle w:val="TableParagraph"/>
              <w:jc w:val="left"/>
              <w:rPr>
                <w:rFonts w:ascii="仿宋_GB2312" w:eastAsia="仿宋_GB2312" w:hAnsi="仿宋_GB2312" w:cs="仿宋_GB2312"/>
                <w:sz w:val="20"/>
                <w:szCs w:val="20"/>
              </w:rPr>
            </w:pPr>
          </w:p>
        </w:tc>
        <w:tc>
          <w:tcPr>
            <w:tcW w:w="722" w:type="dxa"/>
          </w:tcPr>
          <w:p w14:paraId="5157690E" w14:textId="77777777" w:rsidR="00253E0D" w:rsidRDefault="00253E0D">
            <w:pPr>
              <w:pStyle w:val="TableParagraph"/>
              <w:jc w:val="left"/>
              <w:rPr>
                <w:rFonts w:ascii="仿宋_GB2312" w:eastAsia="仿宋_GB2312" w:hAnsi="仿宋_GB2312" w:cs="仿宋_GB2312"/>
                <w:sz w:val="20"/>
                <w:szCs w:val="20"/>
              </w:rPr>
            </w:pPr>
          </w:p>
        </w:tc>
        <w:tc>
          <w:tcPr>
            <w:tcW w:w="1315" w:type="dxa"/>
          </w:tcPr>
          <w:p w14:paraId="216617B4" w14:textId="77777777" w:rsidR="00253E0D" w:rsidRDefault="00253E0D">
            <w:pPr>
              <w:pStyle w:val="TableParagraph"/>
              <w:jc w:val="left"/>
              <w:rPr>
                <w:rFonts w:ascii="仿宋_GB2312" w:eastAsia="仿宋_GB2312" w:hAnsi="仿宋_GB2312" w:cs="仿宋_GB2312"/>
                <w:sz w:val="20"/>
                <w:szCs w:val="20"/>
              </w:rPr>
            </w:pPr>
          </w:p>
        </w:tc>
      </w:tr>
      <w:tr w:rsidR="00253E0D" w14:paraId="0A4EEAA0" w14:textId="77777777">
        <w:trPr>
          <w:trHeight w:val="504"/>
        </w:trPr>
        <w:tc>
          <w:tcPr>
            <w:tcW w:w="14423" w:type="dxa"/>
            <w:gridSpan w:val="17"/>
          </w:tcPr>
          <w:p w14:paraId="1EA71149" w14:textId="77777777" w:rsidR="00253E0D" w:rsidRDefault="004133A9">
            <w:pPr>
              <w:pStyle w:val="TableParagraph"/>
              <w:spacing w:before="151" w:line="223" w:lineRule="exact"/>
              <w:ind w:left="4962" w:right="5033"/>
              <w:jc w:val="center"/>
              <w:rPr>
                <w:rFonts w:ascii="仿宋_GB2312" w:eastAsia="仿宋_GB2312" w:hAnsi="仿宋_GB2312" w:cs="仿宋_GB2312"/>
                <w:sz w:val="20"/>
                <w:szCs w:val="20"/>
              </w:rPr>
            </w:pPr>
            <w:r>
              <w:rPr>
                <w:rFonts w:ascii="仿宋_GB2312" w:eastAsia="仿宋_GB2312" w:hAnsi="仿宋_GB2312" w:cs="仿宋_GB2312" w:hint="eastAsia"/>
                <w:color w:val="676E72"/>
                <w:w w:val="110"/>
                <w:sz w:val="20"/>
                <w:szCs w:val="20"/>
              </w:rPr>
              <w:lastRenderedPageBreak/>
              <w:t>人员违规和处理情况（按人员数量计算）</w:t>
            </w:r>
          </w:p>
        </w:tc>
      </w:tr>
      <w:tr w:rsidR="00253E0D" w14:paraId="6B3E87EE" w14:textId="77777777">
        <w:trPr>
          <w:trHeight w:val="524"/>
        </w:trPr>
        <w:tc>
          <w:tcPr>
            <w:tcW w:w="2540" w:type="dxa"/>
            <w:gridSpan w:val="3"/>
          </w:tcPr>
          <w:p w14:paraId="108BAC15" w14:textId="77777777" w:rsidR="00253E0D" w:rsidRDefault="00253E0D">
            <w:pPr>
              <w:pStyle w:val="TableParagraph"/>
              <w:spacing w:before="4"/>
              <w:jc w:val="center"/>
              <w:rPr>
                <w:rFonts w:ascii="仿宋_GB2312" w:eastAsia="仿宋_GB2312" w:hAnsi="仿宋_GB2312" w:cs="仿宋_GB2312"/>
                <w:sz w:val="20"/>
                <w:szCs w:val="20"/>
              </w:rPr>
            </w:pPr>
          </w:p>
          <w:p w14:paraId="59555EB2" w14:textId="77777777" w:rsidR="00253E0D" w:rsidRDefault="004133A9">
            <w:pPr>
              <w:pStyle w:val="TableParagraph"/>
              <w:ind w:right="1132"/>
              <w:jc w:val="center"/>
              <w:rPr>
                <w:rFonts w:ascii="仿宋_GB2312" w:eastAsia="仿宋_GB2312" w:hAnsi="仿宋_GB2312" w:cs="仿宋_GB2312"/>
                <w:sz w:val="20"/>
                <w:szCs w:val="20"/>
              </w:rPr>
            </w:pPr>
            <w:r>
              <w:rPr>
                <w:rFonts w:ascii="仿宋_GB2312" w:eastAsia="仿宋_GB2312" w:hAnsi="仿宋_GB2312" w:cs="仿宋_GB2312" w:hint="eastAsia"/>
                <w:color w:val="52595D"/>
                <w:w w:val="105"/>
                <w:sz w:val="20"/>
                <w:szCs w:val="20"/>
              </w:rPr>
              <w:t xml:space="preserve">         </w:t>
            </w:r>
            <w:r>
              <w:rPr>
                <w:rFonts w:ascii="仿宋_GB2312" w:eastAsia="仿宋_GB2312" w:hAnsi="仿宋_GB2312" w:cs="仿宋_GB2312" w:hint="eastAsia"/>
                <w:color w:val="52595D"/>
                <w:w w:val="105"/>
                <w:sz w:val="20"/>
                <w:szCs w:val="20"/>
              </w:rPr>
              <w:t>医师</w:t>
            </w:r>
          </w:p>
        </w:tc>
        <w:tc>
          <w:tcPr>
            <w:tcW w:w="3549" w:type="dxa"/>
            <w:gridSpan w:val="3"/>
          </w:tcPr>
          <w:p w14:paraId="3B1EADED" w14:textId="77777777" w:rsidR="00253E0D" w:rsidRDefault="00253E0D">
            <w:pPr>
              <w:pStyle w:val="TableParagraph"/>
              <w:spacing w:before="1"/>
              <w:jc w:val="center"/>
              <w:rPr>
                <w:rFonts w:ascii="仿宋_GB2312" w:eastAsia="仿宋_GB2312" w:hAnsi="仿宋_GB2312" w:cs="仿宋_GB2312"/>
                <w:sz w:val="20"/>
                <w:szCs w:val="20"/>
              </w:rPr>
            </w:pPr>
          </w:p>
          <w:p w14:paraId="23034014" w14:textId="77777777" w:rsidR="00253E0D" w:rsidRDefault="004133A9">
            <w:pPr>
              <w:pStyle w:val="TableParagraph"/>
              <w:ind w:left="1068" w:right="1035"/>
              <w:jc w:val="center"/>
              <w:rPr>
                <w:rFonts w:ascii="仿宋_GB2312" w:eastAsia="仿宋_GB2312" w:hAnsi="仿宋_GB2312" w:cs="仿宋_GB2312"/>
                <w:sz w:val="20"/>
                <w:szCs w:val="20"/>
              </w:rPr>
            </w:pPr>
            <w:r>
              <w:rPr>
                <w:rFonts w:ascii="仿宋_GB2312" w:eastAsia="仿宋_GB2312" w:hAnsi="仿宋_GB2312" w:cs="仿宋_GB2312" w:hint="eastAsia"/>
                <w:color w:val="52595D"/>
                <w:w w:val="105"/>
                <w:sz w:val="20"/>
                <w:szCs w:val="20"/>
              </w:rPr>
              <w:t>护士</w:t>
            </w:r>
          </w:p>
        </w:tc>
        <w:tc>
          <w:tcPr>
            <w:tcW w:w="2704" w:type="dxa"/>
            <w:gridSpan w:val="3"/>
          </w:tcPr>
          <w:p w14:paraId="4EBE1715" w14:textId="77777777" w:rsidR="00253E0D" w:rsidRDefault="00253E0D">
            <w:pPr>
              <w:pStyle w:val="TableParagraph"/>
              <w:spacing w:before="11"/>
              <w:jc w:val="center"/>
              <w:rPr>
                <w:rFonts w:ascii="仿宋_GB2312" w:eastAsia="仿宋_GB2312" w:hAnsi="仿宋_GB2312" w:cs="仿宋_GB2312"/>
                <w:sz w:val="20"/>
                <w:szCs w:val="20"/>
              </w:rPr>
            </w:pPr>
          </w:p>
          <w:p w14:paraId="6D8855F8" w14:textId="77777777" w:rsidR="00253E0D" w:rsidRDefault="004133A9">
            <w:pPr>
              <w:pStyle w:val="TableParagraph"/>
              <w:ind w:left="506"/>
              <w:jc w:val="center"/>
              <w:rPr>
                <w:rFonts w:ascii="仿宋_GB2312" w:eastAsia="仿宋_GB2312" w:hAnsi="仿宋_GB2312" w:cs="仿宋_GB2312"/>
                <w:sz w:val="20"/>
                <w:szCs w:val="20"/>
              </w:rPr>
            </w:pPr>
            <w:r>
              <w:rPr>
                <w:rFonts w:ascii="仿宋_GB2312" w:eastAsia="仿宋_GB2312" w:hAnsi="仿宋_GB2312" w:cs="仿宋_GB2312" w:hint="eastAsia"/>
                <w:color w:val="52595D"/>
                <w:w w:val="110"/>
                <w:sz w:val="20"/>
                <w:szCs w:val="20"/>
              </w:rPr>
              <w:t>其他卫生技术人员</w:t>
            </w:r>
          </w:p>
        </w:tc>
        <w:tc>
          <w:tcPr>
            <w:tcW w:w="2673" w:type="dxa"/>
            <w:gridSpan w:val="5"/>
          </w:tcPr>
          <w:p w14:paraId="22570707" w14:textId="77777777" w:rsidR="00253E0D" w:rsidRDefault="00253E0D">
            <w:pPr>
              <w:pStyle w:val="TableParagraph"/>
              <w:spacing w:before="11"/>
              <w:jc w:val="center"/>
              <w:rPr>
                <w:rFonts w:ascii="仿宋_GB2312" w:eastAsia="仿宋_GB2312" w:hAnsi="仿宋_GB2312" w:cs="仿宋_GB2312"/>
                <w:sz w:val="20"/>
                <w:szCs w:val="20"/>
              </w:rPr>
            </w:pPr>
          </w:p>
          <w:p w14:paraId="7FB55BCD" w14:textId="77777777" w:rsidR="00253E0D" w:rsidRDefault="004133A9">
            <w:pPr>
              <w:pStyle w:val="TableParagraph"/>
              <w:ind w:left="762"/>
              <w:jc w:val="center"/>
              <w:rPr>
                <w:rFonts w:ascii="仿宋_GB2312" w:eastAsia="仿宋_GB2312" w:hAnsi="仿宋_GB2312" w:cs="仿宋_GB2312"/>
                <w:sz w:val="20"/>
                <w:szCs w:val="20"/>
              </w:rPr>
            </w:pPr>
            <w:r>
              <w:rPr>
                <w:rFonts w:ascii="仿宋_GB2312" w:eastAsia="仿宋_GB2312" w:hAnsi="仿宋_GB2312" w:cs="仿宋_GB2312" w:hint="eastAsia"/>
                <w:color w:val="676E72"/>
                <w:w w:val="110"/>
                <w:sz w:val="20"/>
                <w:szCs w:val="20"/>
              </w:rPr>
              <w:t>非卫生技术人员</w:t>
            </w:r>
          </w:p>
        </w:tc>
        <w:tc>
          <w:tcPr>
            <w:tcW w:w="2957" w:type="dxa"/>
            <w:gridSpan w:val="3"/>
          </w:tcPr>
          <w:p w14:paraId="6B8FB384" w14:textId="77777777" w:rsidR="00253E0D" w:rsidRDefault="00253E0D">
            <w:pPr>
              <w:pStyle w:val="TableParagraph"/>
              <w:spacing w:before="11"/>
              <w:jc w:val="center"/>
              <w:rPr>
                <w:rFonts w:ascii="仿宋_GB2312" w:eastAsia="仿宋_GB2312" w:hAnsi="仿宋_GB2312" w:cs="仿宋_GB2312"/>
                <w:sz w:val="20"/>
                <w:szCs w:val="20"/>
              </w:rPr>
            </w:pPr>
          </w:p>
          <w:p w14:paraId="02E6CC76" w14:textId="77777777" w:rsidR="00253E0D" w:rsidRDefault="004133A9">
            <w:pPr>
              <w:pStyle w:val="TableParagraph"/>
              <w:ind w:left="1167" w:right="1146"/>
              <w:jc w:val="center"/>
              <w:rPr>
                <w:rFonts w:ascii="仿宋_GB2312" w:eastAsia="仿宋_GB2312" w:hAnsi="仿宋_GB2312" w:cs="仿宋_GB2312"/>
                <w:sz w:val="20"/>
                <w:szCs w:val="20"/>
              </w:rPr>
            </w:pPr>
            <w:r>
              <w:rPr>
                <w:rFonts w:ascii="仿宋_GB2312" w:eastAsia="仿宋_GB2312" w:hAnsi="仿宋_GB2312" w:cs="仿宋_GB2312" w:hint="eastAsia"/>
                <w:color w:val="676E72"/>
                <w:w w:val="110"/>
                <w:sz w:val="20"/>
                <w:szCs w:val="20"/>
              </w:rPr>
              <w:t>合计</w:t>
            </w:r>
          </w:p>
        </w:tc>
      </w:tr>
      <w:tr w:rsidR="00253E0D" w14:paraId="4389C87A" w14:textId="77777777">
        <w:trPr>
          <w:trHeight w:val="798"/>
        </w:trPr>
        <w:tc>
          <w:tcPr>
            <w:tcW w:w="700" w:type="dxa"/>
          </w:tcPr>
          <w:p w14:paraId="58F1B717" w14:textId="77777777" w:rsidR="00253E0D" w:rsidRDefault="004133A9">
            <w:pPr>
              <w:pStyle w:val="TableParagraph"/>
              <w:ind w:right="116"/>
              <w:jc w:val="center"/>
              <w:rPr>
                <w:rFonts w:ascii="仿宋_GB2312" w:eastAsia="仿宋_GB2312" w:hAnsi="仿宋_GB2312" w:cs="仿宋_GB2312"/>
                <w:sz w:val="20"/>
                <w:szCs w:val="20"/>
              </w:rPr>
            </w:pPr>
            <w:r>
              <w:rPr>
                <w:rFonts w:ascii="仿宋_GB2312" w:eastAsia="仿宋_GB2312" w:hAnsi="仿宋_GB2312" w:cs="仿宋_GB2312" w:hint="eastAsia"/>
                <w:color w:val="52595D"/>
                <w:w w:val="105"/>
                <w:sz w:val="20"/>
                <w:szCs w:val="20"/>
              </w:rPr>
              <w:t>罚款</w:t>
            </w:r>
          </w:p>
        </w:tc>
        <w:tc>
          <w:tcPr>
            <w:tcW w:w="592" w:type="dxa"/>
          </w:tcPr>
          <w:p w14:paraId="4C09C10D" w14:textId="77777777" w:rsidR="00253E0D" w:rsidRDefault="004133A9">
            <w:pPr>
              <w:pStyle w:val="TableParagraph"/>
              <w:spacing w:before="144"/>
              <w:jc w:val="center"/>
              <w:rPr>
                <w:rFonts w:ascii="仿宋_GB2312" w:eastAsia="仿宋_GB2312" w:hAnsi="仿宋_GB2312" w:cs="仿宋_GB2312"/>
                <w:sz w:val="20"/>
                <w:szCs w:val="20"/>
              </w:rPr>
            </w:pPr>
            <w:r>
              <w:rPr>
                <w:rFonts w:ascii="仿宋_GB2312" w:eastAsia="仿宋_GB2312" w:hAnsi="仿宋_GB2312" w:cs="仿宋_GB2312" w:hint="eastAsia"/>
                <w:color w:val="52595D"/>
                <w:w w:val="105"/>
                <w:sz w:val="20"/>
                <w:szCs w:val="20"/>
              </w:rPr>
              <w:t>暂停</w:t>
            </w:r>
            <w:r>
              <w:rPr>
                <w:rFonts w:ascii="仿宋_GB2312" w:eastAsia="仿宋_GB2312" w:hAnsi="仿宋_GB2312" w:cs="仿宋_GB2312" w:hint="eastAsia"/>
                <w:color w:val="52595D"/>
                <w:sz w:val="20"/>
                <w:szCs w:val="20"/>
              </w:rPr>
              <w:t>执业</w:t>
            </w:r>
          </w:p>
        </w:tc>
        <w:tc>
          <w:tcPr>
            <w:tcW w:w="1248" w:type="dxa"/>
          </w:tcPr>
          <w:p w14:paraId="2D3FE571" w14:textId="77777777" w:rsidR="00253E0D" w:rsidRDefault="004133A9">
            <w:pPr>
              <w:pStyle w:val="TableParagraph"/>
              <w:spacing w:before="11" w:line="404" w:lineRule="exact"/>
              <w:ind w:right="174"/>
              <w:jc w:val="center"/>
              <w:rPr>
                <w:rFonts w:ascii="仿宋_GB2312" w:eastAsia="仿宋_GB2312" w:hAnsi="仿宋_GB2312" w:cs="仿宋_GB2312"/>
                <w:sz w:val="20"/>
                <w:szCs w:val="20"/>
              </w:rPr>
            </w:pPr>
            <w:r>
              <w:rPr>
                <w:rFonts w:ascii="仿宋_GB2312" w:eastAsia="仿宋_GB2312" w:hAnsi="仿宋_GB2312" w:cs="仿宋_GB2312" w:hint="eastAsia"/>
                <w:color w:val="52595D"/>
                <w:sz w:val="20"/>
                <w:szCs w:val="20"/>
              </w:rPr>
              <w:t>吊销执业证</w:t>
            </w:r>
            <w:r>
              <w:rPr>
                <w:rFonts w:ascii="仿宋_GB2312" w:eastAsia="仿宋_GB2312" w:hAnsi="仿宋_GB2312" w:cs="仿宋_GB2312" w:hint="eastAsia"/>
                <w:color w:val="52595D"/>
                <w:w w:val="105"/>
                <w:sz w:val="20"/>
                <w:szCs w:val="20"/>
              </w:rPr>
              <w:t>书</w:t>
            </w:r>
          </w:p>
        </w:tc>
        <w:tc>
          <w:tcPr>
            <w:tcW w:w="1119" w:type="dxa"/>
          </w:tcPr>
          <w:p w14:paraId="0751F21A" w14:textId="77777777" w:rsidR="00253E0D" w:rsidRDefault="004133A9">
            <w:pPr>
              <w:pStyle w:val="TableParagraph"/>
              <w:spacing w:before="123"/>
              <w:ind w:right="152"/>
              <w:jc w:val="center"/>
              <w:rPr>
                <w:rFonts w:ascii="仿宋_GB2312" w:eastAsia="仿宋_GB2312" w:hAnsi="仿宋_GB2312" w:cs="仿宋_GB2312"/>
                <w:sz w:val="20"/>
                <w:szCs w:val="20"/>
              </w:rPr>
            </w:pPr>
            <w:r>
              <w:rPr>
                <w:rFonts w:ascii="仿宋_GB2312" w:eastAsia="仿宋_GB2312" w:hAnsi="仿宋_GB2312" w:cs="仿宋_GB2312" w:hint="eastAsia"/>
                <w:color w:val="52595D"/>
                <w:w w:val="110"/>
                <w:sz w:val="20"/>
                <w:szCs w:val="20"/>
              </w:rPr>
              <w:t>罚款</w:t>
            </w:r>
          </w:p>
        </w:tc>
        <w:tc>
          <w:tcPr>
            <w:tcW w:w="912" w:type="dxa"/>
          </w:tcPr>
          <w:p w14:paraId="6DC17EF3" w14:textId="77777777" w:rsidR="00253E0D" w:rsidRDefault="004133A9">
            <w:pPr>
              <w:pStyle w:val="TableParagraph"/>
              <w:spacing w:before="144"/>
              <w:jc w:val="center"/>
              <w:rPr>
                <w:rFonts w:ascii="仿宋_GB2312" w:eastAsia="仿宋_GB2312" w:hAnsi="仿宋_GB2312" w:cs="仿宋_GB2312"/>
                <w:sz w:val="20"/>
                <w:szCs w:val="20"/>
              </w:rPr>
            </w:pPr>
            <w:r>
              <w:rPr>
                <w:rFonts w:ascii="仿宋_GB2312" w:eastAsia="仿宋_GB2312" w:hAnsi="仿宋_GB2312" w:cs="仿宋_GB2312" w:hint="eastAsia"/>
                <w:color w:val="52595D"/>
                <w:w w:val="105"/>
                <w:sz w:val="20"/>
                <w:szCs w:val="20"/>
              </w:rPr>
              <w:t>暂停</w:t>
            </w:r>
            <w:r>
              <w:rPr>
                <w:rFonts w:ascii="仿宋_GB2312" w:eastAsia="仿宋_GB2312" w:hAnsi="仿宋_GB2312" w:cs="仿宋_GB2312" w:hint="eastAsia"/>
                <w:color w:val="52595D"/>
                <w:sz w:val="20"/>
                <w:szCs w:val="20"/>
              </w:rPr>
              <w:t>执业</w:t>
            </w:r>
          </w:p>
        </w:tc>
        <w:tc>
          <w:tcPr>
            <w:tcW w:w="1518" w:type="dxa"/>
          </w:tcPr>
          <w:p w14:paraId="33301043" w14:textId="77777777" w:rsidR="00253E0D" w:rsidRDefault="004133A9">
            <w:pPr>
              <w:pStyle w:val="TableParagraph"/>
              <w:spacing w:before="123"/>
              <w:ind w:right="152"/>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吊销执业证书</w:t>
            </w:r>
          </w:p>
        </w:tc>
        <w:tc>
          <w:tcPr>
            <w:tcW w:w="855" w:type="dxa"/>
          </w:tcPr>
          <w:p w14:paraId="55ECA80A" w14:textId="77777777" w:rsidR="00253E0D" w:rsidRDefault="004133A9">
            <w:pPr>
              <w:pStyle w:val="TableParagraph"/>
              <w:spacing w:before="123"/>
              <w:ind w:right="152"/>
              <w:jc w:val="center"/>
              <w:rPr>
                <w:rFonts w:ascii="仿宋_GB2312" w:eastAsia="仿宋_GB2312" w:hAnsi="仿宋_GB2312" w:cs="仿宋_GB2312"/>
                <w:color w:val="52595D"/>
                <w:w w:val="110"/>
                <w:sz w:val="20"/>
                <w:szCs w:val="20"/>
              </w:rPr>
            </w:pPr>
            <w:r>
              <w:rPr>
                <w:rFonts w:ascii="仿宋_GB2312" w:eastAsia="仿宋_GB2312" w:hAnsi="仿宋_GB2312" w:cs="仿宋_GB2312" w:hint="eastAsia"/>
                <w:color w:val="52595D"/>
                <w:w w:val="110"/>
                <w:sz w:val="20"/>
                <w:szCs w:val="20"/>
              </w:rPr>
              <w:t>罚款</w:t>
            </w:r>
          </w:p>
        </w:tc>
        <w:tc>
          <w:tcPr>
            <w:tcW w:w="775" w:type="dxa"/>
          </w:tcPr>
          <w:p w14:paraId="72F76F55" w14:textId="77777777" w:rsidR="00253E0D" w:rsidRDefault="004133A9">
            <w:pPr>
              <w:pStyle w:val="TableParagraph"/>
              <w:spacing w:before="151"/>
              <w:jc w:val="center"/>
              <w:rPr>
                <w:rFonts w:ascii="仿宋_GB2312" w:eastAsia="仿宋_GB2312" w:hAnsi="仿宋_GB2312" w:cs="仿宋_GB2312"/>
                <w:sz w:val="20"/>
                <w:szCs w:val="20"/>
              </w:rPr>
            </w:pPr>
            <w:r>
              <w:rPr>
                <w:rFonts w:ascii="仿宋_GB2312" w:eastAsia="仿宋_GB2312" w:hAnsi="仿宋_GB2312" w:cs="仿宋_GB2312" w:hint="eastAsia"/>
                <w:color w:val="52595D"/>
                <w:w w:val="105"/>
                <w:sz w:val="20"/>
                <w:szCs w:val="20"/>
              </w:rPr>
              <w:t>暂停</w:t>
            </w:r>
            <w:r>
              <w:rPr>
                <w:rFonts w:ascii="仿宋_GB2312" w:eastAsia="仿宋_GB2312" w:hAnsi="仿宋_GB2312" w:cs="仿宋_GB2312" w:hint="eastAsia"/>
                <w:color w:val="52595D"/>
                <w:sz w:val="20"/>
                <w:szCs w:val="20"/>
              </w:rPr>
              <w:t>执业</w:t>
            </w:r>
          </w:p>
        </w:tc>
        <w:tc>
          <w:tcPr>
            <w:tcW w:w="1074" w:type="dxa"/>
          </w:tcPr>
          <w:p w14:paraId="1976F8B5" w14:textId="77777777" w:rsidR="00253E0D" w:rsidRDefault="004133A9">
            <w:pPr>
              <w:pStyle w:val="TableParagraph"/>
              <w:spacing w:before="18" w:line="404" w:lineRule="exact"/>
              <w:ind w:left="218" w:right="178" w:firstLine="3"/>
              <w:jc w:val="center"/>
              <w:rPr>
                <w:rFonts w:ascii="仿宋_GB2312" w:eastAsia="仿宋_GB2312" w:hAnsi="仿宋_GB2312" w:cs="仿宋_GB2312"/>
                <w:sz w:val="20"/>
                <w:szCs w:val="20"/>
              </w:rPr>
            </w:pPr>
            <w:r>
              <w:rPr>
                <w:rFonts w:ascii="仿宋_GB2312" w:eastAsia="仿宋_GB2312" w:hAnsi="仿宋_GB2312" w:cs="仿宋_GB2312" w:hint="eastAsia"/>
                <w:color w:val="52595D"/>
                <w:sz w:val="20"/>
                <w:szCs w:val="20"/>
              </w:rPr>
              <w:t>吊销执</w:t>
            </w:r>
            <w:r>
              <w:rPr>
                <w:rFonts w:ascii="仿宋_GB2312" w:eastAsia="仿宋_GB2312" w:hAnsi="仿宋_GB2312" w:cs="仿宋_GB2312" w:hint="eastAsia"/>
                <w:color w:val="676E72"/>
                <w:sz w:val="20"/>
                <w:szCs w:val="20"/>
              </w:rPr>
              <w:t>业证书</w:t>
            </w:r>
          </w:p>
        </w:tc>
        <w:tc>
          <w:tcPr>
            <w:tcW w:w="1148" w:type="dxa"/>
            <w:gridSpan w:val="3"/>
          </w:tcPr>
          <w:p w14:paraId="042FEFBB" w14:textId="77777777" w:rsidR="00253E0D" w:rsidRDefault="004133A9">
            <w:pPr>
              <w:pStyle w:val="TableParagraph"/>
              <w:spacing w:before="1"/>
              <w:ind w:right="347"/>
              <w:jc w:val="center"/>
              <w:rPr>
                <w:rFonts w:ascii="仿宋_GB2312" w:eastAsia="仿宋_GB2312" w:hAnsi="仿宋_GB2312" w:cs="仿宋_GB2312"/>
                <w:sz w:val="20"/>
                <w:szCs w:val="20"/>
              </w:rPr>
            </w:pPr>
            <w:r>
              <w:rPr>
                <w:rFonts w:ascii="仿宋_GB2312" w:eastAsia="仿宋_GB2312" w:hAnsi="仿宋_GB2312" w:cs="仿宋_GB2312" w:hint="eastAsia"/>
                <w:color w:val="676E72"/>
                <w:w w:val="95"/>
                <w:sz w:val="20"/>
                <w:szCs w:val="20"/>
              </w:rPr>
              <w:t>罚款</w:t>
            </w:r>
          </w:p>
        </w:tc>
        <w:tc>
          <w:tcPr>
            <w:tcW w:w="1525" w:type="dxa"/>
            <w:gridSpan w:val="2"/>
          </w:tcPr>
          <w:p w14:paraId="3E0C8059" w14:textId="77777777" w:rsidR="00253E0D" w:rsidRDefault="004133A9">
            <w:pPr>
              <w:pStyle w:val="TableParagraph"/>
              <w:spacing w:before="130"/>
              <w:jc w:val="center"/>
              <w:rPr>
                <w:rFonts w:ascii="仿宋_GB2312" w:eastAsia="仿宋_GB2312" w:hAnsi="仿宋_GB2312" w:cs="仿宋_GB2312"/>
                <w:sz w:val="20"/>
                <w:szCs w:val="20"/>
              </w:rPr>
            </w:pPr>
            <w:r>
              <w:rPr>
                <w:rFonts w:ascii="仿宋_GB2312" w:eastAsia="仿宋_GB2312" w:hAnsi="仿宋_GB2312" w:cs="仿宋_GB2312" w:hint="eastAsia"/>
                <w:color w:val="676E72"/>
                <w:w w:val="110"/>
                <w:sz w:val="20"/>
                <w:szCs w:val="20"/>
              </w:rPr>
              <w:t>其他行政处理</w:t>
            </w:r>
          </w:p>
        </w:tc>
        <w:tc>
          <w:tcPr>
            <w:tcW w:w="920" w:type="dxa"/>
          </w:tcPr>
          <w:p w14:paraId="00A49EA4" w14:textId="77777777" w:rsidR="00253E0D" w:rsidRDefault="004133A9">
            <w:pPr>
              <w:pStyle w:val="TableParagraph"/>
              <w:spacing w:before="137"/>
              <w:ind w:right="193"/>
              <w:jc w:val="center"/>
              <w:rPr>
                <w:rFonts w:ascii="仿宋_GB2312" w:eastAsia="仿宋_GB2312" w:hAnsi="仿宋_GB2312" w:cs="仿宋_GB2312"/>
                <w:sz w:val="20"/>
                <w:szCs w:val="20"/>
              </w:rPr>
            </w:pPr>
            <w:r>
              <w:rPr>
                <w:rFonts w:ascii="仿宋_GB2312" w:eastAsia="仿宋_GB2312" w:hAnsi="仿宋_GB2312" w:cs="仿宋_GB2312" w:hint="eastAsia"/>
                <w:color w:val="676E72"/>
                <w:w w:val="110"/>
                <w:sz w:val="20"/>
                <w:szCs w:val="20"/>
              </w:rPr>
              <w:t>罚款</w:t>
            </w:r>
          </w:p>
        </w:tc>
        <w:tc>
          <w:tcPr>
            <w:tcW w:w="722" w:type="dxa"/>
          </w:tcPr>
          <w:p w14:paraId="4666B7EB" w14:textId="77777777" w:rsidR="00253E0D" w:rsidRDefault="004133A9">
            <w:pPr>
              <w:pStyle w:val="TableParagraph"/>
              <w:spacing w:before="151"/>
              <w:jc w:val="center"/>
              <w:rPr>
                <w:rFonts w:ascii="仿宋_GB2312" w:eastAsia="仿宋_GB2312" w:hAnsi="仿宋_GB2312" w:cs="仿宋_GB2312"/>
                <w:sz w:val="20"/>
                <w:szCs w:val="20"/>
              </w:rPr>
            </w:pPr>
            <w:r>
              <w:rPr>
                <w:rFonts w:ascii="仿宋_GB2312" w:eastAsia="仿宋_GB2312" w:hAnsi="仿宋_GB2312" w:cs="仿宋_GB2312" w:hint="eastAsia"/>
                <w:color w:val="676E72"/>
                <w:w w:val="105"/>
                <w:sz w:val="20"/>
                <w:szCs w:val="20"/>
              </w:rPr>
              <w:t>暂停</w:t>
            </w:r>
            <w:r>
              <w:rPr>
                <w:rFonts w:ascii="仿宋_GB2312" w:eastAsia="仿宋_GB2312" w:hAnsi="仿宋_GB2312" w:cs="仿宋_GB2312" w:hint="eastAsia"/>
                <w:color w:val="676E72"/>
                <w:sz w:val="20"/>
                <w:szCs w:val="20"/>
              </w:rPr>
              <w:t>执业</w:t>
            </w:r>
          </w:p>
        </w:tc>
        <w:tc>
          <w:tcPr>
            <w:tcW w:w="1315" w:type="dxa"/>
          </w:tcPr>
          <w:p w14:paraId="6DAA9101" w14:textId="77777777" w:rsidR="00253E0D" w:rsidRDefault="004133A9">
            <w:pPr>
              <w:pStyle w:val="TableParagraph"/>
              <w:spacing w:before="5" w:line="400" w:lineRule="atLeast"/>
              <w:ind w:right="145"/>
              <w:jc w:val="center"/>
              <w:rPr>
                <w:rFonts w:ascii="仿宋_GB2312" w:eastAsia="仿宋_GB2312" w:hAnsi="仿宋_GB2312" w:cs="仿宋_GB2312"/>
                <w:sz w:val="20"/>
                <w:szCs w:val="20"/>
              </w:rPr>
            </w:pPr>
            <w:r>
              <w:rPr>
                <w:rFonts w:ascii="仿宋_GB2312" w:eastAsia="仿宋_GB2312" w:hAnsi="仿宋_GB2312" w:cs="仿宋_GB2312" w:hint="eastAsia"/>
                <w:color w:val="676E72"/>
                <w:sz w:val="20"/>
                <w:szCs w:val="20"/>
              </w:rPr>
              <w:t>吊销执业证书</w:t>
            </w:r>
          </w:p>
        </w:tc>
      </w:tr>
      <w:tr w:rsidR="00253E0D" w14:paraId="667A22DB" w14:textId="77777777">
        <w:trPr>
          <w:trHeight w:val="798"/>
        </w:trPr>
        <w:tc>
          <w:tcPr>
            <w:tcW w:w="700" w:type="dxa"/>
          </w:tcPr>
          <w:p w14:paraId="17DCC691" w14:textId="77777777" w:rsidR="00253E0D" w:rsidRDefault="00253E0D">
            <w:pPr>
              <w:pStyle w:val="TableParagraph"/>
              <w:ind w:right="116"/>
              <w:jc w:val="center"/>
              <w:rPr>
                <w:rFonts w:ascii="仿宋_GB2312" w:eastAsia="仿宋_GB2312" w:hAnsi="仿宋_GB2312" w:cs="仿宋_GB2312"/>
                <w:color w:val="52595D"/>
                <w:w w:val="105"/>
                <w:sz w:val="20"/>
                <w:szCs w:val="20"/>
              </w:rPr>
            </w:pPr>
          </w:p>
        </w:tc>
        <w:tc>
          <w:tcPr>
            <w:tcW w:w="592" w:type="dxa"/>
          </w:tcPr>
          <w:p w14:paraId="0BBA5EC7" w14:textId="77777777" w:rsidR="00253E0D" w:rsidRDefault="00253E0D">
            <w:pPr>
              <w:pStyle w:val="TableParagraph"/>
              <w:spacing w:before="151" w:line="240" w:lineRule="exact"/>
              <w:ind w:left="134"/>
              <w:jc w:val="center"/>
              <w:rPr>
                <w:rFonts w:ascii="仿宋_GB2312" w:eastAsia="仿宋_GB2312" w:hAnsi="仿宋_GB2312" w:cs="仿宋_GB2312"/>
                <w:color w:val="52595D"/>
                <w:sz w:val="20"/>
                <w:szCs w:val="20"/>
              </w:rPr>
            </w:pPr>
          </w:p>
        </w:tc>
        <w:tc>
          <w:tcPr>
            <w:tcW w:w="1248" w:type="dxa"/>
          </w:tcPr>
          <w:p w14:paraId="07D2B151" w14:textId="77777777" w:rsidR="00253E0D" w:rsidRDefault="00253E0D">
            <w:pPr>
              <w:pStyle w:val="TableParagraph"/>
              <w:spacing w:before="11" w:line="404" w:lineRule="exact"/>
              <w:ind w:left="678" w:right="174" w:hanging="425"/>
              <w:jc w:val="center"/>
              <w:rPr>
                <w:rFonts w:ascii="仿宋_GB2312" w:eastAsia="仿宋_GB2312" w:hAnsi="仿宋_GB2312" w:cs="仿宋_GB2312"/>
                <w:color w:val="52595D"/>
                <w:sz w:val="20"/>
                <w:szCs w:val="20"/>
              </w:rPr>
            </w:pPr>
          </w:p>
        </w:tc>
        <w:tc>
          <w:tcPr>
            <w:tcW w:w="1119" w:type="dxa"/>
          </w:tcPr>
          <w:p w14:paraId="38E92CAB" w14:textId="77777777" w:rsidR="00253E0D" w:rsidRDefault="00253E0D">
            <w:pPr>
              <w:pStyle w:val="TableParagraph"/>
              <w:spacing w:before="123"/>
              <w:ind w:left="182" w:right="152"/>
              <w:jc w:val="center"/>
              <w:rPr>
                <w:rFonts w:ascii="仿宋_GB2312" w:eastAsia="仿宋_GB2312" w:hAnsi="仿宋_GB2312" w:cs="仿宋_GB2312"/>
                <w:color w:val="52595D"/>
                <w:w w:val="110"/>
                <w:sz w:val="20"/>
                <w:szCs w:val="20"/>
              </w:rPr>
            </w:pPr>
          </w:p>
        </w:tc>
        <w:tc>
          <w:tcPr>
            <w:tcW w:w="912" w:type="dxa"/>
          </w:tcPr>
          <w:p w14:paraId="64637775" w14:textId="77777777" w:rsidR="00253E0D" w:rsidRDefault="00253E0D">
            <w:pPr>
              <w:pStyle w:val="TableParagraph"/>
              <w:spacing w:before="158" w:line="233" w:lineRule="exact"/>
              <w:ind w:left="212"/>
              <w:jc w:val="center"/>
              <w:rPr>
                <w:rFonts w:ascii="仿宋_GB2312" w:eastAsia="仿宋_GB2312" w:hAnsi="仿宋_GB2312" w:cs="仿宋_GB2312"/>
                <w:color w:val="52595D"/>
                <w:sz w:val="20"/>
                <w:szCs w:val="20"/>
              </w:rPr>
            </w:pPr>
          </w:p>
        </w:tc>
        <w:tc>
          <w:tcPr>
            <w:tcW w:w="1518" w:type="dxa"/>
          </w:tcPr>
          <w:p w14:paraId="56EAAD74" w14:textId="77777777" w:rsidR="00253E0D" w:rsidRDefault="00253E0D">
            <w:pPr>
              <w:pStyle w:val="TableParagraph"/>
              <w:spacing w:before="8" w:line="390" w:lineRule="atLeast"/>
              <w:ind w:left="604" w:right="146" w:hanging="425"/>
              <w:jc w:val="center"/>
              <w:rPr>
                <w:rFonts w:ascii="仿宋_GB2312" w:eastAsia="仿宋_GB2312" w:hAnsi="仿宋_GB2312" w:cs="仿宋_GB2312"/>
                <w:color w:val="52595D"/>
                <w:sz w:val="20"/>
                <w:szCs w:val="20"/>
              </w:rPr>
            </w:pPr>
          </w:p>
        </w:tc>
        <w:tc>
          <w:tcPr>
            <w:tcW w:w="855" w:type="dxa"/>
          </w:tcPr>
          <w:p w14:paraId="040D0ED7" w14:textId="77777777" w:rsidR="00253E0D" w:rsidRDefault="00253E0D">
            <w:pPr>
              <w:pStyle w:val="TableParagraph"/>
              <w:spacing w:before="1"/>
              <w:ind w:left="191" w:right="158"/>
              <w:jc w:val="center"/>
              <w:rPr>
                <w:rFonts w:ascii="仿宋_GB2312" w:eastAsia="仿宋_GB2312" w:hAnsi="仿宋_GB2312" w:cs="仿宋_GB2312"/>
                <w:color w:val="52595D"/>
                <w:spacing w:val="-25"/>
                <w:sz w:val="20"/>
                <w:szCs w:val="20"/>
              </w:rPr>
            </w:pPr>
          </w:p>
        </w:tc>
        <w:tc>
          <w:tcPr>
            <w:tcW w:w="775" w:type="dxa"/>
          </w:tcPr>
          <w:p w14:paraId="03FEFD77" w14:textId="77777777" w:rsidR="00253E0D" w:rsidRDefault="00253E0D">
            <w:pPr>
              <w:pStyle w:val="TableParagraph"/>
              <w:spacing w:before="151" w:line="233" w:lineRule="exact"/>
              <w:ind w:left="203"/>
              <w:jc w:val="center"/>
              <w:rPr>
                <w:rFonts w:ascii="仿宋_GB2312" w:eastAsia="仿宋_GB2312" w:hAnsi="仿宋_GB2312" w:cs="仿宋_GB2312"/>
                <w:color w:val="52595D"/>
                <w:sz w:val="20"/>
                <w:szCs w:val="20"/>
              </w:rPr>
            </w:pPr>
          </w:p>
        </w:tc>
        <w:tc>
          <w:tcPr>
            <w:tcW w:w="1074" w:type="dxa"/>
          </w:tcPr>
          <w:p w14:paraId="684E69E9" w14:textId="77777777" w:rsidR="00253E0D" w:rsidRDefault="00253E0D">
            <w:pPr>
              <w:pStyle w:val="TableParagraph"/>
              <w:spacing w:before="18" w:line="404" w:lineRule="exact"/>
              <w:ind w:left="218" w:right="178" w:firstLine="3"/>
              <w:jc w:val="center"/>
              <w:rPr>
                <w:rFonts w:ascii="仿宋_GB2312" w:eastAsia="仿宋_GB2312" w:hAnsi="仿宋_GB2312" w:cs="仿宋_GB2312"/>
                <w:color w:val="52595D"/>
                <w:sz w:val="20"/>
                <w:szCs w:val="20"/>
              </w:rPr>
            </w:pPr>
          </w:p>
        </w:tc>
        <w:tc>
          <w:tcPr>
            <w:tcW w:w="1148" w:type="dxa"/>
            <w:gridSpan w:val="3"/>
          </w:tcPr>
          <w:p w14:paraId="23420BE1" w14:textId="77777777" w:rsidR="00253E0D" w:rsidRDefault="00253E0D">
            <w:pPr>
              <w:pStyle w:val="TableParagraph"/>
              <w:spacing w:before="1"/>
              <w:ind w:left="373" w:right="347"/>
              <w:jc w:val="center"/>
              <w:rPr>
                <w:rFonts w:ascii="仿宋_GB2312" w:eastAsia="仿宋_GB2312" w:hAnsi="仿宋_GB2312" w:cs="仿宋_GB2312"/>
                <w:color w:val="676E72"/>
                <w:w w:val="95"/>
                <w:sz w:val="20"/>
                <w:szCs w:val="20"/>
              </w:rPr>
            </w:pPr>
          </w:p>
        </w:tc>
        <w:tc>
          <w:tcPr>
            <w:tcW w:w="1525" w:type="dxa"/>
            <w:gridSpan w:val="2"/>
          </w:tcPr>
          <w:p w14:paraId="37CE705C" w14:textId="77777777" w:rsidR="00253E0D" w:rsidRDefault="00253E0D">
            <w:pPr>
              <w:pStyle w:val="TableParagraph"/>
              <w:spacing w:before="130"/>
              <w:ind w:left="212"/>
              <w:jc w:val="center"/>
              <w:rPr>
                <w:rFonts w:ascii="仿宋_GB2312" w:eastAsia="仿宋_GB2312" w:hAnsi="仿宋_GB2312" w:cs="仿宋_GB2312"/>
                <w:color w:val="676E72"/>
                <w:w w:val="110"/>
                <w:sz w:val="20"/>
                <w:szCs w:val="20"/>
              </w:rPr>
            </w:pPr>
          </w:p>
        </w:tc>
        <w:tc>
          <w:tcPr>
            <w:tcW w:w="920" w:type="dxa"/>
          </w:tcPr>
          <w:p w14:paraId="05B9470D" w14:textId="77777777" w:rsidR="00253E0D" w:rsidRDefault="00253E0D">
            <w:pPr>
              <w:pStyle w:val="TableParagraph"/>
              <w:spacing w:before="137"/>
              <w:ind w:left="202" w:right="193"/>
              <w:jc w:val="center"/>
              <w:rPr>
                <w:rFonts w:ascii="仿宋_GB2312" w:eastAsia="仿宋_GB2312" w:hAnsi="仿宋_GB2312" w:cs="仿宋_GB2312"/>
                <w:color w:val="676E72"/>
                <w:w w:val="110"/>
                <w:sz w:val="20"/>
                <w:szCs w:val="20"/>
              </w:rPr>
            </w:pPr>
          </w:p>
        </w:tc>
        <w:tc>
          <w:tcPr>
            <w:tcW w:w="722" w:type="dxa"/>
          </w:tcPr>
          <w:p w14:paraId="2FE77818" w14:textId="77777777" w:rsidR="00253E0D" w:rsidRDefault="00253E0D">
            <w:pPr>
              <w:pStyle w:val="TableParagraph"/>
              <w:spacing w:line="218" w:lineRule="exact"/>
              <w:ind w:left="177"/>
              <w:jc w:val="center"/>
              <w:rPr>
                <w:rFonts w:ascii="仿宋_GB2312" w:eastAsia="仿宋_GB2312" w:hAnsi="仿宋_GB2312" w:cs="仿宋_GB2312"/>
                <w:color w:val="676E72"/>
                <w:sz w:val="20"/>
                <w:szCs w:val="20"/>
              </w:rPr>
            </w:pPr>
          </w:p>
        </w:tc>
        <w:tc>
          <w:tcPr>
            <w:tcW w:w="1315" w:type="dxa"/>
          </w:tcPr>
          <w:p w14:paraId="5DF6F74D" w14:textId="77777777" w:rsidR="00253E0D" w:rsidRDefault="00253E0D">
            <w:pPr>
              <w:pStyle w:val="TableParagraph"/>
              <w:spacing w:before="5" w:line="400" w:lineRule="atLeast"/>
              <w:ind w:left="364" w:right="145" w:hanging="212"/>
              <w:jc w:val="center"/>
              <w:rPr>
                <w:rFonts w:ascii="仿宋_GB2312" w:eastAsia="仿宋_GB2312" w:hAnsi="仿宋_GB2312" w:cs="仿宋_GB2312"/>
                <w:color w:val="676E72"/>
                <w:sz w:val="20"/>
                <w:szCs w:val="20"/>
              </w:rPr>
            </w:pPr>
          </w:p>
        </w:tc>
      </w:tr>
      <w:tr w:rsidR="00253E0D" w14:paraId="4480A448" w14:textId="77777777">
        <w:trPr>
          <w:trHeight w:val="798"/>
        </w:trPr>
        <w:tc>
          <w:tcPr>
            <w:tcW w:w="14423" w:type="dxa"/>
            <w:gridSpan w:val="17"/>
          </w:tcPr>
          <w:p w14:paraId="76981C3F" w14:textId="77777777" w:rsidR="00253E0D" w:rsidRDefault="004133A9">
            <w:pPr>
              <w:pStyle w:val="TableParagraph"/>
              <w:spacing w:before="5" w:line="400" w:lineRule="atLeast"/>
              <w:ind w:left="364" w:right="145" w:hanging="212"/>
              <w:jc w:val="center"/>
              <w:rPr>
                <w:rFonts w:ascii="仿宋_GB2312" w:eastAsia="仿宋_GB2312" w:hAnsi="仿宋_GB2312" w:cs="仿宋_GB2312"/>
                <w:color w:val="676E72"/>
                <w:sz w:val="20"/>
                <w:szCs w:val="20"/>
              </w:rPr>
            </w:pPr>
            <w:r>
              <w:rPr>
                <w:rFonts w:ascii="仿宋_GB2312" w:eastAsia="仿宋_GB2312" w:hAnsi="仿宋_GB2312" w:cs="仿宋_GB2312" w:hint="eastAsia"/>
                <w:color w:val="676E72"/>
                <w:sz w:val="20"/>
                <w:szCs w:val="20"/>
              </w:rPr>
              <w:t>巡查线索征集和处理情况（按线索条数计）</w:t>
            </w:r>
          </w:p>
        </w:tc>
      </w:tr>
      <w:tr w:rsidR="00253E0D" w14:paraId="3D26613A" w14:textId="77777777">
        <w:trPr>
          <w:trHeight w:val="798"/>
        </w:trPr>
        <w:tc>
          <w:tcPr>
            <w:tcW w:w="2540" w:type="dxa"/>
            <w:gridSpan w:val="3"/>
          </w:tcPr>
          <w:p w14:paraId="162B40B1" w14:textId="77777777" w:rsidR="00253E0D" w:rsidRDefault="004133A9">
            <w:pPr>
              <w:pStyle w:val="TableParagraph"/>
              <w:spacing w:before="11" w:line="404" w:lineRule="exact"/>
              <w:ind w:right="174"/>
              <w:jc w:val="center"/>
              <w:rPr>
                <w:rFonts w:ascii="仿宋_GB2312" w:eastAsia="仿宋_GB2312" w:hAnsi="仿宋_GB2312" w:cs="仿宋_GB2312"/>
                <w:color w:val="52595D"/>
                <w:sz w:val="20"/>
                <w:szCs w:val="20"/>
              </w:rPr>
            </w:pPr>
            <w:r>
              <w:rPr>
                <w:rFonts w:ascii="仿宋_GB2312" w:eastAsia="仿宋_GB2312" w:hAnsi="仿宋_GB2312" w:cs="仿宋_GB2312" w:hint="eastAsia"/>
                <w:color w:val="52595D"/>
                <w:sz w:val="20"/>
                <w:szCs w:val="20"/>
              </w:rPr>
              <w:t>一级医院</w:t>
            </w:r>
          </w:p>
        </w:tc>
        <w:tc>
          <w:tcPr>
            <w:tcW w:w="3549" w:type="dxa"/>
            <w:gridSpan w:val="3"/>
          </w:tcPr>
          <w:p w14:paraId="145D744F" w14:textId="77777777" w:rsidR="00253E0D" w:rsidRDefault="004133A9">
            <w:pPr>
              <w:pStyle w:val="TableParagraph"/>
              <w:spacing w:before="8" w:line="390" w:lineRule="atLeast"/>
              <w:ind w:right="146"/>
              <w:jc w:val="center"/>
              <w:rPr>
                <w:rFonts w:ascii="仿宋_GB2312" w:eastAsia="仿宋_GB2312" w:hAnsi="仿宋_GB2312" w:cs="仿宋_GB2312"/>
                <w:color w:val="52595D"/>
                <w:sz w:val="20"/>
                <w:szCs w:val="20"/>
              </w:rPr>
            </w:pPr>
            <w:r>
              <w:rPr>
                <w:rFonts w:ascii="仿宋_GB2312" w:eastAsia="仿宋_GB2312" w:hAnsi="仿宋_GB2312" w:cs="仿宋_GB2312" w:hint="eastAsia"/>
                <w:color w:val="52595D"/>
                <w:sz w:val="20"/>
                <w:szCs w:val="20"/>
              </w:rPr>
              <w:t>二级医院</w:t>
            </w:r>
          </w:p>
        </w:tc>
        <w:tc>
          <w:tcPr>
            <w:tcW w:w="2704" w:type="dxa"/>
            <w:gridSpan w:val="3"/>
          </w:tcPr>
          <w:p w14:paraId="6043C267" w14:textId="77777777" w:rsidR="00253E0D" w:rsidRDefault="004133A9">
            <w:pPr>
              <w:pStyle w:val="TableParagraph"/>
              <w:spacing w:before="18" w:line="404" w:lineRule="exact"/>
              <w:ind w:right="178"/>
              <w:jc w:val="center"/>
              <w:rPr>
                <w:rFonts w:ascii="仿宋_GB2312" w:eastAsia="仿宋_GB2312" w:hAnsi="仿宋_GB2312" w:cs="仿宋_GB2312"/>
                <w:color w:val="52595D"/>
                <w:sz w:val="20"/>
                <w:szCs w:val="20"/>
              </w:rPr>
            </w:pPr>
            <w:r>
              <w:rPr>
                <w:rFonts w:ascii="仿宋_GB2312" w:eastAsia="仿宋_GB2312" w:hAnsi="仿宋_GB2312" w:cs="仿宋_GB2312" w:hint="eastAsia"/>
                <w:color w:val="52595D"/>
                <w:sz w:val="20"/>
                <w:szCs w:val="20"/>
              </w:rPr>
              <w:t>三级医院</w:t>
            </w:r>
          </w:p>
        </w:tc>
        <w:tc>
          <w:tcPr>
            <w:tcW w:w="2673" w:type="dxa"/>
            <w:gridSpan w:val="5"/>
          </w:tcPr>
          <w:p w14:paraId="2285E31B" w14:textId="77777777" w:rsidR="00253E0D" w:rsidRDefault="004133A9">
            <w:pPr>
              <w:pStyle w:val="TableParagraph"/>
              <w:spacing w:before="130"/>
              <w:jc w:val="center"/>
              <w:rPr>
                <w:rFonts w:ascii="仿宋_GB2312" w:eastAsia="仿宋_GB2312" w:hAnsi="仿宋_GB2312" w:cs="仿宋_GB2312"/>
                <w:color w:val="676E72"/>
                <w:w w:val="110"/>
                <w:sz w:val="20"/>
                <w:szCs w:val="20"/>
              </w:rPr>
            </w:pPr>
            <w:r>
              <w:rPr>
                <w:rFonts w:ascii="仿宋_GB2312" w:eastAsia="仿宋_GB2312" w:hAnsi="仿宋_GB2312" w:cs="仿宋_GB2312" w:hint="eastAsia"/>
                <w:color w:val="676E72"/>
                <w:w w:val="110"/>
                <w:sz w:val="20"/>
                <w:szCs w:val="20"/>
              </w:rPr>
              <w:t>未定级医院</w:t>
            </w:r>
          </w:p>
        </w:tc>
        <w:tc>
          <w:tcPr>
            <w:tcW w:w="2957" w:type="dxa"/>
            <w:gridSpan w:val="3"/>
          </w:tcPr>
          <w:p w14:paraId="056635B0" w14:textId="77777777" w:rsidR="00253E0D" w:rsidRDefault="004133A9">
            <w:pPr>
              <w:pStyle w:val="TableParagraph"/>
              <w:spacing w:before="5" w:line="400" w:lineRule="atLeast"/>
              <w:ind w:right="145"/>
              <w:jc w:val="center"/>
              <w:rPr>
                <w:rFonts w:ascii="仿宋_GB2312" w:eastAsia="仿宋_GB2312" w:hAnsi="仿宋_GB2312" w:cs="仿宋_GB2312"/>
                <w:color w:val="676E72"/>
                <w:sz w:val="20"/>
                <w:szCs w:val="20"/>
              </w:rPr>
            </w:pPr>
            <w:r>
              <w:rPr>
                <w:rFonts w:ascii="仿宋_GB2312" w:eastAsia="仿宋_GB2312" w:hAnsi="仿宋_GB2312" w:cs="仿宋_GB2312" w:hint="eastAsia"/>
                <w:color w:val="676E72"/>
                <w:sz w:val="20"/>
                <w:szCs w:val="20"/>
              </w:rPr>
              <w:t>合计</w:t>
            </w:r>
          </w:p>
        </w:tc>
      </w:tr>
      <w:tr w:rsidR="00253E0D" w14:paraId="3EB655ED" w14:textId="77777777">
        <w:trPr>
          <w:trHeight w:val="798"/>
        </w:trPr>
        <w:tc>
          <w:tcPr>
            <w:tcW w:w="1292" w:type="dxa"/>
            <w:gridSpan w:val="2"/>
          </w:tcPr>
          <w:p w14:paraId="046CC212" w14:textId="77777777" w:rsidR="00253E0D" w:rsidRDefault="004133A9">
            <w:pPr>
              <w:pStyle w:val="TableParagraph"/>
              <w:spacing w:before="151" w:line="240" w:lineRule="exact"/>
              <w:jc w:val="center"/>
              <w:rPr>
                <w:rFonts w:ascii="仿宋_GB2312" w:eastAsia="仿宋_GB2312" w:hAnsi="仿宋_GB2312" w:cs="仿宋_GB2312"/>
                <w:color w:val="52595D"/>
                <w:sz w:val="20"/>
                <w:szCs w:val="20"/>
              </w:rPr>
            </w:pPr>
            <w:r>
              <w:rPr>
                <w:rFonts w:ascii="仿宋_GB2312" w:eastAsia="仿宋_GB2312" w:hAnsi="仿宋_GB2312" w:cs="仿宋_GB2312" w:hint="eastAsia"/>
                <w:color w:val="52595D"/>
                <w:sz w:val="20"/>
                <w:szCs w:val="20"/>
              </w:rPr>
              <w:t>征集到线索</w:t>
            </w:r>
          </w:p>
        </w:tc>
        <w:tc>
          <w:tcPr>
            <w:tcW w:w="1248" w:type="dxa"/>
          </w:tcPr>
          <w:p w14:paraId="5B5DD167" w14:textId="77777777" w:rsidR="00253E0D" w:rsidRDefault="004133A9">
            <w:pPr>
              <w:pStyle w:val="TableParagraph"/>
              <w:spacing w:before="11" w:line="404" w:lineRule="exact"/>
              <w:ind w:right="174"/>
              <w:jc w:val="center"/>
              <w:rPr>
                <w:rFonts w:ascii="仿宋_GB2312" w:eastAsia="仿宋_GB2312" w:hAnsi="仿宋_GB2312" w:cs="仿宋_GB2312"/>
                <w:color w:val="52595D"/>
                <w:sz w:val="20"/>
                <w:szCs w:val="20"/>
              </w:rPr>
            </w:pPr>
            <w:r>
              <w:rPr>
                <w:rFonts w:ascii="仿宋_GB2312" w:eastAsia="仿宋_GB2312" w:hAnsi="仿宋_GB2312" w:cs="仿宋_GB2312" w:hint="eastAsia"/>
                <w:color w:val="52595D"/>
                <w:sz w:val="20"/>
                <w:szCs w:val="20"/>
              </w:rPr>
              <w:t>已处理线索</w:t>
            </w:r>
          </w:p>
        </w:tc>
        <w:tc>
          <w:tcPr>
            <w:tcW w:w="2031" w:type="dxa"/>
            <w:gridSpan w:val="2"/>
          </w:tcPr>
          <w:p w14:paraId="39374458" w14:textId="77777777" w:rsidR="00253E0D" w:rsidRDefault="004133A9">
            <w:pPr>
              <w:pStyle w:val="TableParagraph"/>
              <w:spacing w:before="151" w:line="240" w:lineRule="exact"/>
              <w:jc w:val="center"/>
              <w:rPr>
                <w:rFonts w:ascii="仿宋_GB2312" w:eastAsia="仿宋_GB2312" w:hAnsi="仿宋_GB2312" w:cs="仿宋_GB2312"/>
                <w:color w:val="52595D"/>
                <w:sz w:val="20"/>
                <w:szCs w:val="20"/>
              </w:rPr>
            </w:pPr>
            <w:r>
              <w:rPr>
                <w:rFonts w:ascii="仿宋_GB2312" w:eastAsia="仿宋_GB2312" w:hAnsi="仿宋_GB2312" w:cs="仿宋_GB2312" w:hint="eastAsia"/>
                <w:color w:val="52595D"/>
                <w:sz w:val="20"/>
                <w:szCs w:val="20"/>
              </w:rPr>
              <w:t>征集到线索</w:t>
            </w:r>
          </w:p>
        </w:tc>
        <w:tc>
          <w:tcPr>
            <w:tcW w:w="1518" w:type="dxa"/>
          </w:tcPr>
          <w:p w14:paraId="1845BB56" w14:textId="77777777" w:rsidR="00253E0D" w:rsidRDefault="004133A9">
            <w:pPr>
              <w:pStyle w:val="TableParagraph"/>
              <w:spacing w:before="11" w:line="404" w:lineRule="exact"/>
              <w:ind w:right="174"/>
              <w:jc w:val="center"/>
              <w:rPr>
                <w:rFonts w:ascii="仿宋_GB2312" w:eastAsia="仿宋_GB2312" w:hAnsi="仿宋_GB2312" w:cs="仿宋_GB2312"/>
                <w:color w:val="52595D"/>
                <w:sz w:val="20"/>
                <w:szCs w:val="20"/>
              </w:rPr>
            </w:pPr>
            <w:r>
              <w:rPr>
                <w:rFonts w:ascii="仿宋_GB2312" w:eastAsia="仿宋_GB2312" w:hAnsi="仿宋_GB2312" w:cs="仿宋_GB2312" w:hint="eastAsia"/>
                <w:color w:val="52595D"/>
                <w:sz w:val="20"/>
                <w:szCs w:val="20"/>
              </w:rPr>
              <w:t>已处理线索</w:t>
            </w:r>
          </w:p>
        </w:tc>
        <w:tc>
          <w:tcPr>
            <w:tcW w:w="1630" w:type="dxa"/>
            <w:gridSpan w:val="2"/>
          </w:tcPr>
          <w:p w14:paraId="4630A424" w14:textId="77777777" w:rsidR="00253E0D" w:rsidRDefault="004133A9">
            <w:pPr>
              <w:pStyle w:val="TableParagraph"/>
              <w:spacing w:before="151" w:line="240" w:lineRule="exact"/>
              <w:jc w:val="center"/>
              <w:rPr>
                <w:rFonts w:ascii="仿宋_GB2312" w:eastAsia="仿宋_GB2312" w:hAnsi="仿宋_GB2312" w:cs="仿宋_GB2312"/>
                <w:color w:val="52595D"/>
                <w:sz w:val="20"/>
                <w:szCs w:val="20"/>
              </w:rPr>
            </w:pPr>
            <w:r>
              <w:rPr>
                <w:rFonts w:ascii="仿宋_GB2312" w:eastAsia="仿宋_GB2312" w:hAnsi="仿宋_GB2312" w:cs="仿宋_GB2312" w:hint="eastAsia"/>
                <w:color w:val="52595D"/>
                <w:sz w:val="20"/>
                <w:szCs w:val="20"/>
              </w:rPr>
              <w:t>征集到线索</w:t>
            </w:r>
          </w:p>
        </w:tc>
        <w:tc>
          <w:tcPr>
            <w:tcW w:w="1074" w:type="dxa"/>
          </w:tcPr>
          <w:p w14:paraId="5315C102" w14:textId="77777777" w:rsidR="00253E0D" w:rsidRDefault="004133A9">
            <w:pPr>
              <w:pStyle w:val="TableParagraph"/>
              <w:spacing w:before="11" w:line="404" w:lineRule="exact"/>
              <w:ind w:right="174"/>
              <w:jc w:val="center"/>
              <w:rPr>
                <w:rFonts w:ascii="仿宋_GB2312" w:eastAsia="仿宋_GB2312" w:hAnsi="仿宋_GB2312" w:cs="仿宋_GB2312"/>
                <w:color w:val="52595D"/>
                <w:sz w:val="20"/>
                <w:szCs w:val="20"/>
              </w:rPr>
            </w:pPr>
            <w:r>
              <w:rPr>
                <w:rFonts w:ascii="仿宋_GB2312" w:eastAsia="仿宋_GB2312" w:hAnsi="仿宋_GB2312" w:cs="仿宋_GB2312" w:hint="eastAsia"/>
                <w:color w:val="52595D"/>
                <w:sz w:val="20"/>
                <w:szCs w:val="20"/>
              </w:rPr>
              <w:t>已处理索</w:t>
            </w:r>
          </w:p>
        </w:tc>
        <w:tc>
          <w:tcPr>
            <w:tcW w:w="1148" w:type="dxa"/>
            <w:gridSpan w:val="3"/>
          </w:tcPr>
          <w:p w14:paraId="049A51F5" w14:textId="77777777" w:rsidR="00253E0D" w:rsidRDefault="004133A9">
            <w:pPr>
              <w:pStyle w:val="TableParagraph"/>
              <w:spacing w:before="151" w:line="240" w:lineRule="exact"/>
              <w:jc w:val="center"/>
              <w:rPr>
                <w:rFonts w:ascii="仿宋_GB2312" w:eastAsia="仿宋_GB2312" w:hAnsi="仿宋_GB2312" w:cs="仿宋_GB2312"/>
                <w:color w:val="676E72"/>
                <w:w w:val="95"/>
                <w:sz w:val="20"/>
                <w:szCs w:val="20"/>
              </w:rPr>
            </w:pPr>
            <w:r>
              <w:rPr>
                <w:rFonts w:ascii="仿宋_GB2312" w:eastAsia="仿宋_GB2312" w:hAnsi="仿宋_GB2312" w:cs="仿宋_GB2312" w:hint="eastAsia"/>
                <w:color w:val="52595D"/>
                <w:sz w:val="20"/>
                <w:szCs w:val="20"/>
              </w:rPr>
              <w:t>征集到线索</w:t>
            </w:r>
          </w:p>
        </w:tc>
        <w:tc>
          <w:tcPr>
            <w:tcW w:w="1525" w:type="dxa"/>
            <w:gridSpan w:val="2"/>
          </w:tcPr>
          <w:p w14:paraId="2F46CA85" w14:textId="77777777" w:rsidR="00253E0D" w:rsidRDefault="004133A9">
            <w:pPr>
              <w:pStyle w:val="TableParagraph"/>
              <w:spacing w:before="11" w:line="404" w:lineRule="exact"/>
              <w:ind w:right="174"/>
              <w:jc w:val="center"/>
              <w:rPr>
                <w:rFonts w:ascii="仿宋_GB2312" w:eastAsia="仿宋_GB2312" w:hAnsi="仿宋_GB2312" w:cs="仿宋_GB2312"/>
                <w:color w:val="676E72"/>
                <w:w w:val="110"/>
                <w:sz w:val="20"/>
                <w:szCs w:val="20"/>
              </w:rPr>
            </w:pPr>
            <w:r>
              <w:rPr>
                <w:rFonts w:ascii="仿宋_GB2312" w:eastAsia="仿宋_GB2312" w:hAnsi="仿宋_GB2312" w:cs="仿宋_GB2312" w:hint="eastAsia"/>
                <w:color w:val="52595D"/>
                <w:sz w:val="20"/>
                <w:szCs w:val="20"/>
              </w:rPr>
              <w:t>已处理线索</w:t>
            </w:r>
          </w:p>
        </w:tc>
        <w:tc>
          <w:tcPr>
            <w:tcW w:w="1642" w:type="dxa"/>
            <w:gridSpan w:val="2"/>
          </w:tcPr>
          <w:p w14:paraId="49D411BB" w14:textId="77777777" w:rsidR="00253E0D" w:rsidRDefault="004133A9">
            <w:pPr>
              <w:pStyle w:val="TableParagraph"/>
              <w:spacing w:before="151" w:line="240" w:lineRule="exact"/>
              <w:jc w:val="center"/>
              <w:rPr>
                <w:rFonts w:ascii="仿宋_GB2312" w:eastAsia="仿宋_GB2312" w:hAnsi="仿宋_GB2312" w:cs="仿宋_GB2312"/>
                <w:color w:val="676E72"/>
                <w:sz w:val="20"/>
                <w:szCs w:val="20"/>
              </w:rPr>
            </w:pPr>
            <w:r>
              <w:rPr>
                <w:rFonts w:ascii="仿宋_GB2312" w:eastAsia="仿宋_GB2312" w:hAnsi="仿宋_GB2312" w:cs="仿宋_GB2312" w:hint="eastAsia"/>
                <w:color w:val="52595D"/>
                <w:sz w:val="20"/>
                <w:szCs w:val="20"/>
              </w:rPr>
              <w:t>征集到线索</w:t>
            </w:r>
          </w:p>
        </w:tc>
        <w:tc>
          <w:tcPr>
            <w:tcW w:w="1315" w:type="dxa"/>
          </w:tcPr>
          <w:p w14:paraId="67B8FC5C" w14:textId="77777777" w:rsidR="00253E0D" w:rsidRDefault="004133A9">
            <w:pPr>
              <w:pStyle w:val="TableParagraph"/>
              <w:spacing w:before="11" w:line="404" w:lineRule="exact"/>
              <w:ind w:right="174"/>
              <w:jc w:val="center"/>
              <w:rPr>
                <w:rFonts w:ascii="仿宋_GB2312" w:eastAsia="仿宋_GB2312" w:hAnsi="仿宋_GB2312" w:cs="仿宋_GB2312"/>
                <w:color w:val="676E72"/>
                <w:sz w:val="20"/>
                <w:szCs w:val="20"/>
              </w:rPr>
            </w:pPr>
            <w:r>
              <w:rPr>
                <w:rFonts w:ascii="仿宋_GB2312" w:eastAsia="仿宋_GB2312" w:hAnsi="仿宋_GB2312" w:cs="仿宋_GB2312" w:hint="eastAsia"/>
                <w:color w:val="52595D"/>
                <w:sz w:val="20"/>
                <w:szCs w:val="20"/>
              </w:rPr>
              <w:t>已处理线索</w:t>
            </w:r>
          </w:p>
        </w:tc>
      </w:tr>
      <w:tr w:rsidR="00253E0D" w14:paraId="52F8EB77" w14:textId="77777777">
        <w:trPr>
          <w:trHeight w:val="798"/>
        </w:trPr>
        <w:tc>
          <w:tcPr>
            <w:tcW w:w="1292" w:type="dxa"/>
            <w:gridSpan w:val="2"/>
          </w:tcPr>
          <w:p w14:paraId="740B2C47" w14:textId="77777777" w:rsidR="00253E0D" w:rsidRDefault="00253E0D">
            <w:pPr>
              <w:pStyle w:val="TableParagraph"/>
              <w:spacing w:before="151" w:line="240" w:lineRule="exact"/>
              <w:ind w:left="134"/>
              <w:jc w:val="center"/>
              <w:rPr>
                <w:color w:val="52595D"/>
                <w:sz w:val="20"/>
                <w:szCs w:val="20"/>
              </w:rPr>
            </w:pPr>
          </w:p>
        </w:tc>
        <w:tc>
          <w:tcPr>
            <w:tcW w:w="1248" w:type="dxa"/>
          </w:tcPr>
          <w:p w14:paraId="6BAE8F0F" w14:textId="77777777" w:rsidR="00253E0D" w:rsidRDefault="00253E0D">
            <w:pPr>
              <w:pStyle w:val="TableParagraph"/>
              <w:spacing w:before="11" w:line="404" w:lineRule="exact"/>
              <w:ind w:left="678" w:right="174" w:hanging="425"/>
              <w:jc w:val="center"/>
              <w:rPr>
                <w:color w:val="52595D"/>
                <w:sz w:val="20"/>
                <w:szCs w:val="20"/>
              </w:rPr>
            </w:pPr>
          </w:p>
        </w:tc>
        <w:tc>
          <w:tcPr>
            <w:tcW w:w="2031" w:type="dxa"/>
            <w:gridSpan w:val="2"/>
          </w:tcPr>
          <w:p w14:paraId="22B3289D" w14:textId="77777777" w:rsidR="00253E0D" w:rsidRDefault="00253E0D">
            <w:pPr>
              <w:pStyle w:val="TableParagraph"/>
              <w:spacing w:before="158" w:line="233" w:lineRule="exact"/>
              <w:ind w:left="212"/>
              <w:jc w:val="center"/>
              <w:rPr>
                <w:color w:val="52595D"/>
                <w:sz w:val="20"/>
                <w:szCs w:val="20"/>
              </w:rPr>
            </w:pPr>
          </w:p>
        </w:tc>
        <w:tc>
          <w:tcPr>
            <w:tcW w:w="1518" w:type="dxa"/>
          </w:tcPr>
          <w:p w14:paraId="4E29D3BE" w14:textId="77777777" w:rsidR="00253E0D" w:rsidRDefault="00253E0D">
            <w:pPr>
              <w:pStyle w:val="TableParagraph"/>
              <w:spacing w:before="8" w:line="390" w:lineRule="atLeast"/>
              <w:ind w:left="604" w:right="146" w:hanging="425"/>
              <w:jc w:val="center"/>
              <w:rPr>
                <w:color w:val="52595D"/>
                <w:sz w:val="20"/>
                <w:szCs w:val="20"/>
              </w:rPr>
            </w:pPr>
          </w:p>
        </w:tc>
        <w:tc>
          <w:tcPr>
            <w:tcW w:w="1630" w:type="dxa"/>
            <w:gridSpan w:val="2"/>
          </w:tcPr>
          <w:p w14:paraId="35AD0F85" w14:textId="77777777" w:rsidR="00253E0D" w:rsidRDefault="00253E0D">
            <w:pPr>
              <w:pStyle w:val="TableParagraph"/>
              <w:spacing w:before="151" w:line="233" w:lineRule="exact"/>
              <w:ind w:left="203"/>
              <w:jc w:val="center"/>
              <w:rPr>
                <w:color w:val="52595D"/>
                <w:sz w:val="20"/>
                <w:szCs w:val="20"/>
              </w:rPr>
            </w:pPr>
          </w:p>
        </w:tc>
        <w:tc>
          <w:tcPr>
            <w:tcW w:w="1074" w:type="dxa"/>
          </w:tcPr>
          <w:p w14:paraId="4B391F95" w14:textId="77777777" w:rsidR="00253E0D" w:rsidRDefault="00253E0D">
            <w:pPr>
              <w:pStyle w:val="TableParagraph"/>
              <w:spacing w:before="18" w:line="404" w:lineRule="exact"/>
              <w:ind w:left="218" w:right="178" w:firstLine="3"/>
              <w:jc w:val="center"/>
              <w:rPr>
                <w:color w:val="52595D"/>
                <w:sz w:val="20"/>
                <w:szCs w:val="20"/>
              </w:rPr>
            </w:pPr>
          </w:p>
        </w:tc>
        <w:tc>
          <w:tcPr>
            <w:tcW w:w="1148" w:type="dxa"/>
            <w:gridSpan w:val="3"/>
          </w:tcPr>
          <w:p w14:paraId="697D6ECB" w14:textId="77777777" w:rsidR="00253E0D" w:rsidRDefault="00253E0D">
            <w:pPr>
              <w:pStyle w:val="TableParagraph"/>
              <w:spacing w:before="1"/>
              <w:ind w:left="373" w:right="347"/>
              <w:jc w:val="center"/>
              <w:rPr>
                <w:color w:val="676E72"/>
                <w:w w:val="95"/>
                <w:sz w:val="20"/>
                <w:szCs w:val="20"/>
              </w:rPr>
            </w:pPr>
          </w:p>
        </w:tc>
        <w:tc>
          <w:tcPr>
            <w:tcW w:w="1525" w:type="dxa"/>
            <w:gridSpan w:val="2"/>
          </w:tcPr>
          <w:p w14:paraId="0C104F85" w14:textId="77777777" w:rsidR="00253E0D" w:rsidRDefault="00253E0D">
            <w:pPr>
              <w:pStyle w:val="TableParagraph"/>
              <w:spacing w:before="130"/>
              <w:ind w:left="212"/>
              <w:jc w:val="center"/>
              <w:rPr>
                <w:color w:val="676E72"/>
                <w:w w:val="110"/>
                <w:sz w:val="20"/>
                <w:szCs w:val="20"/>
              </w:rPr>
            </w:pPr>
          </w:p>
        </w:tc>
        <w:tc>
          <w:tcPr>
            <w:tcW w:w="1642" w:type="dxa"/>
            <w:gridSpan w:val="2"/>
          </w:tcPr>
          <w:p w14:paraId="68C758C3" w14:textId="77777777" w:rsidR="00253E0D" w:rsidRDefault="00253E0D">
            <w:pPr>
              <w:pStyle w:val="TableParagraph"/>
              <w:spacing w:line="218" w:lineRule="exact"/>
              <w:ind w:left="177"/>
              <w:jc w:val="center"/>
              <w:rPr>
                <w:color w:val="676E72"/>
                <w:sz w:val="20"/>
                <w:szCs w:val="20"/>
              </w:rPr>
            </w:pPr>
          </w:p>
        </w:tc>
        <w:tc>
          <w:tcPr>
            <w:tcW w:w="1315" w:type="dxa"/>
          </w:tcPr>
          <w:p w14:paraId="42A51A90" w14:textId="77777777" w:rsidR="00253E0D" w:rsidRDefault="00253E0D">
            <w:pPr>
              <w:pStyle w:val="TableParagraph"/>
              <w:spacing w:before="5" w:line="400" w:lineRule="atLeast"/>
              <w:ind w:left="364" w:right="145" w:hanging="212"/>
              <w:jc w:val="center"/>
              <w:rPr>
                <w:color w:val="676E72"/>
                <w:sz w:val="20"/>
                <w:szCs w:val="20"/>
              </w:rPr>
            </w:pPr>
          </w:p>
        </w:tc>
      </w:tr>
    </w:tbl>
    <w:p w14:paraId="326E1650" w14:textId="77777777" w:rsidR="00253E0D" w:rsidRDefault="00253E0D">
      <w:pPr>
        <w:pStyle w:val="a3"/>
        <w:rPr>
          <w:sz w:val="17"/>
        </w:rPr>
      </w:pPr>
    </w:p>
    <w:p w14:paraId="445ACBFC" w14:textId="77777777" w:rsidR="00253E0D" w:rsidRDefault="00253E0D">
      <w:pPr>
        <w:rPr>
          <w:rFonts w:ascii="仿宋_GB2312" w:eastAsia="仿宋_GB2312" w:hAnsi="仿宋_GB2312" w:cs="仿宋_GB2312"/>
          <w:sz w:val="32"/>
          <w:szCs w:val="32"/>
        </w:rPr>
        <w:sectPr w:rsidR="00253E0D">
          <w:pgSz w:w="16838" w:h="11906" w:orient="landscape"/>
          <w:pgMar w:top="1587" w:right="2098" w:bottom="1474" w:left="1984" w:header="851" w:footer="992" w:gutter="0"/>
          <w:pgNumType w:fmt="numberInDash"/>
          <w:cols w:space="0"/>
          <w:docGrid w:type="lines" w:linePitch="315"/>
        </w:sectPr>
      </w:pPr>
    </w:p>
    <w:p w14:paraId="6A5062FA" w14:textId="77777777" w:rsidR="00253E0D" w:rsidRDefault="004133A9">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14:paraId="28F20842" w14:textId="77777777" w:rsidR="00253E0D" w:rsidRDefault="004133A9">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年度民营医院专项巡查行动工作总结</w:t>
      </w:r>
    </w:p>
    <w:p w14:paraId="683393FB" w14:textId="77777777" w:rsidR="00253E0D" w:rsidRDefault="004133A9">
      <w:pPr>
        <w:spacing w:line="6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（模板）</w:t>
      </w:r>
    </w:p>
    <w:p w14:paraId="1DC0F361" w14:textId="77777777" w:rsidR="00253E0D" w:rsidRDefault="00253E0D">
      <w:pPr>
        <w:spacing w:line="560" w:lineRule="exact"/>
        <w:rPr>
          <w:rFonts w:ascii="方正小标宋简体" w:eastAsia="方正小标宋简体" w:hAnsi="方正小标宋简体" w:cs="方正小标宋简体"/>
          <w:sz w:val="44"/>
          <w:szCs w:val="44"/>
        </w:rPr>
      </w:pPr>
    </w:p>
    <w:p w14:paraId="0E4598FF" w14:textId="77777777" w:rsidR="00253E0D" w:rsidRDefault="004133A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一、工作开展情况</w:t>
      </w:r>
    </w:p>
    <w:p w14:paraId="1F0B306D" w14:textId="77777777" w:rsidR="00253E0D" w:rsidRDefault="004133A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（描述开展民营医院专项巡查行动组织情况，对民营医院开展巡查的数量及巡查过程中处理的情况）</w:t>
      </w:r>
    </w:p>
    <w:p w14:paraId="0B4D8B82" w14:textId="77777777" w:rsidR="00253E0D" w:rsidRDefault="004133A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二、存在问题</w:t>
      </w:r>
    </w:p>
    <w:p w14:paraId="38EDBFC3" w14:textId="77777777" w:rsidR="00253E0D" w:rsidRDefault="004133A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（描述开展民营医院专项巡查行动所发现的问题）</w:t>
      </w:r>
    </w:p>
    <w:p w14:paraId="13E264E6" w14:textId="77777777" w:rsidR="00253E0D" w:rsidRDefault="004133A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三、下一步打算</w:t>
      </w:r>
    </w:p>
    <w:p w14:paraId="6F4582D9" w14:textId="77777777" w:rsidR="00253E0D" w:rsidRDefault="00253E0D">
      <w:pPr>
        <w:spacing w:line="560" w:lineRule="exact"/>
        <w:ind w:firstLineChars="200" w:firstLine="640"/>
        <w:rPr>
          <w:rFonts w:ascii="黑体" w:eastAsia="黑体" w:hAnsi="黑体" w:cs="黑体"/>
          <w:sz w:val="32"/>
          <w:szCs w:val="32"/>
        </w:rPr>
      </w:pPr>
    </w:p>
    <w:p w14:paraId="58B9C0FB" w14:textId="77777777" w:rsidR="00253E0D" w:rsidRDefault="00253E0D">
      <w:pPr>
        <w:spacing w:line="560" w:lineRule="exact"/>
        <w:ind w:firstLineChars="200" w:firstLine="640"/>
        <w:rPr>
          <w:rFonts w:ascii="黑体" w:eastAsia="黑体" w:hAnsi="黑体" w:cs="黑体"/>
          <w:sz w:val="32"/>
          <w:szCs w:val="32"/>
        </w:rPr>
      </w:pPr>
    </w:p>
    <w:p w14:paraId="692D4AA7" w14:textId="77777777" w:rsidR="00253E0D" w:rsidRDefault="00253E0D">
      <w:pPr>
        <w:spacing w:line="560" w:lineRule="exact"/>
        <w:ind w:firstLineChars="200" w:firstLine="640"/>
        <w:rPr>
          <w:rFonts w:ascii="黑体" w:eastAsia="黑体" w:hAnsi="黑体" w:cs="黑体"/>
          <w:sz w:val="32"/>
          <w:szCs w:val="32"/>
        </w:rPr>
      </w:pPr>
    </w:p>
    <w:p w14:paraId="0995D0F9" w14:textId="77777777" w:rsidR="00253E0D" w:rsidRDefault="00253E0D">
      <w:pPr>
        <w:spacing w:line="560" w:lineRule="exact"/>
        <w:ind w:firstLineChars="200" w:firstLine="640"/>
        <w:rPr>
          <w:rFonts w:ascii="黑体" w:eastAsia="黑体" w:hAnsi="黑体" w:cs="黑体"/>
          <w:sz w:val="32"/>
          <w:szCs w:val="32"/>
        </w:rPr>
      </w:pPr>
    </w:p>
    <w:p w14:paraId="537E8DF0" w14:textId="77777777" w:rsidR="00253E0D" w:rsidRDefault="00253E0D">
      <w:pPr>
        <w:spacing w:line="560" w:lineRule="exact"/>
        <w:ind w:firstLineChars="200" w:firstLine="640"/>
        <w:rPr>
          <w:rFonts w:ascii="黑体" w:eastAsia="黑体" w:hAnsi="黑体" w:cs="黑体"/>
          <w:sz w:val="32"/>
          <w:szCs w:val="32"/>
        </w:rPr>
      </w:pPr>
    </w:p>
    <w:p w14:paraId="391813D8" w14:textId="77777777" w:rsidR="00253E0D" w:rsidRDefault="00253E0D">
      <w:pPr>
        <w:spacing w:line="560" w:lineRule="exact"/>
        <w:ind w:firstLineChars="200" w:firstLine="640"/>
        <w:rPr>
          <w:rFonts w:ascii="黑体" w:eastAsia="黑体" w:hAnsi="黑体" w:cs="黑体"/>
          <w:sz w:val="32"/>
          <w:szCs w:val="32"/>
        </w:rPr>
      </w:pPr>
    </w:p>
    <w:p w14:paraId="6BBE0F45" w14:textId="77777777" w:rsidR="00253E0D" w:rsidRDefault="00253E0D">
      <w:pPr>
        <w:spacing w:line="560" w:lineRule="exact"/>
        <w:ind w:firstLineChars="200" w:firstLine="640"/>
        <w:rPr>
          <w:rFonts w:ascii="黑体" w:eastAsia="黑体" w:hAnsi="黑体" w:cs="黑体"/>
          <w:sz w:val="32"/>
          <w:szCs w:val="32"/>
        </w:rPr>
      </w:pPr>
    </w:p>
    <w:p w14:paraId="755CC70B" w14:textId="77777777" w:rsidR="00253E0D" w:rsidRDefault="00253E0D">
      <w:pPr>
        <w:spacing w:line="560" w:lineRule="exact"/>
        <w:ind w:firstLineChars="200" w:firstLine="640"/>
        <w:rPr>
          <w:rFonts w:ascii="黑体" w:eastAsia="黑体" w:hAnsi="黑体" w:cs="黑体"/>
          <w:sz w:val="32"/>
          <w:szCs w:val="32"/>
        </w:rPr>
      </w:pPr>
    </w:p>
    <w:p w14:paraId="034CF04E" w14:textId="77777777" w:rsidR="00253E0D" w:rsidRDefault="00253E0D">
      <w:pPr>
        <w:spacing w:line="560" w:lineRule="exact"/>
        <w:ind w:firstLineChars="200" w:firstLine="640"/>
        <w:rPr>
          <w:rFonts w:ascii="黑体" w:eastAsia="黑体" w:hAnsi="黑体" w:cs="黑体"/>
          <w:sz w:val="32"/>
          <w:szCs w:val="32"/>
        </w:rPr>
      </w:pPr>
    </w:p>
    <w:p w14:paraId="39AB84D4" w14:textId="77777777" w:rsidR="00253E0D" w:rsidRDefault="00253E0D">
      <w:pPr>
        <w:spacing w:line="560" w:lineRule="exact"/>
        <w:ind w:firstLineChars="200" w:firstLine="640"/>
        <w:rPr>
          <w:rFonts w:ascii="黑体" w:eastAsia="黑体" w:hAnsi="黑体" w:cs="黑体"/>
          <w:sz w:val="32"/>
          <w:szCs w:val="32"/>
        </w:rPr>
      </w:pPr>
    </w:p>
    <w:p w14:paraId="04137E1B" w14:textId="77777777" w:rsidR="00253E0D" w:rsidRDefault="00253E0D">
      <w:pPr>
        <w:spacing w:line="560" w:lineRule="exact"/>
        <w:ind w:firstLineChars="200" w:firstLine="640"/>
        <w:rPr>
          <w:rFonts w:ascii="黑体" w:eastAsia="黑体" w:hAnsi="黑体" w:cs="黑体"/>
          <w:sz w:val="32"/>
          <w:szCs w:val="32"/>
        </w:rPr>
      </w:pPr>
    </w:p>
    <w:p w14:paraId="7AD9880E" w14:textId="77777777" w:rsidR="00253E0D" w:rsidRDefault="00253E0D">
      <w:pPr>
        <w:spacing w:line="560" w:lineRule="exact"/>
        <w:ind w:firstLineChars="200" w:firstLine="640"/>
        <w:rPr>
          <w:rFonts w:ascii="黑体" w:eastAsia="黑体" w:hAnsi="黑体" w:cs="黑体"/>
          <w:sz w:val="32"/>
          <w:szCs w:val="32"/>
        </w:rPr>
      </w:pPr>
    </w:p>
    <w:p w14:paraId="06456E69" w14:textId="77777777" w:rsidR="00253E0D" w:rsidRDefault="004133A9">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14:paraId="30A96639" w14:textId="77777777" w:rsidR="00253E0D" w:rsidRDefault="004133A9">
      <w:pPr>
        <w:spacing w:line="56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问卷星二维</w:t>
      </w:r>
      <w:proofErr w:type="gramEnd"/>
      <w:r>
        <w:rPr>
          <w:rFonts w:ascii="方正小标宋简体" w:eastAsia="方正小标宋简体" w:hAnsi="方正小标宋简体" w:cs="方正小标宋简体" w:hint="eastAsia"/>
          <w:sz w:val="44"/>
          <w:szCs w:val="44"/>
        </w:rPr>
        <w:t>码（民营医院自查使用）</w:t>
      </w:r>
    </w:p>
    <w:p w14:paraId="6DC35565" w14:textId="77777777" w:rsidR="00253E0D" w:rsidRDefault="00253E0D">
      <w:pPr>
        <w:spacing w:line="560" w:lineRule="exact"/>
        <w:jc w:val="center"/>
        <w:rPr>
          <w:rFonts w:ascii="方正小标宋简体" w:eastAsia="方正小标宋简体" w:hAnsi="方正小标宋简体" w:cs="方正小标宋简体"/>
          <w:sz w:val="44"/>
          <w:szCs w:val="44"/>
        </w:rPr>
      </w:pPr>
    </w:p>
    <w:p w14:paraId="79B008D6" w14:textId="77777777" w:rsidR="00253E0D" w:rsidRDefault="004133A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noProof/>
          <w:sz w:val="44"/>
          <w:szCs w:val="44"/>
        </w:rPr>
        <w:drawing>
          <wp:anchor distT="0" distB="0" distL="114300" distR="114300" simplePos="0" relativeHeight="251659264" behindDoc="0" locked="0" layoutInCell="1" allowOverlap="1" wp14:anchorId="36E61654" wp14:editId="33F355D6">
            <wp:simplePos x="0" y="0"/>
            <wp:positionH relativeFrom="column">
              <wp:posOffset>95250</wp:posOffset>
            </wp:positionH>
            <wp:positionV relativeFrom="paragraph">
              <wp:posOffset>255905</wp:posOffset>
            </wp:positionV>
            <wp:extent cx="5608320" cy="5608320"/>
            <wp:effectExtent l="0" t="0" r="11430" b="11430"/>
            <wp:wrapNone/>
            <wp:docPr id="2" name="图片 2" descr="a1bc68defa52a42690044ea400db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bc68defa52a42690044ea400dbfad"/>
                    <pic:cNvPicPr>
                      <a:picLocks noChangeAspect="1"/>
                    </pic:cNvPicPr>
                  </pic:nvPicPr>
                  <pic:blipFill>
                    <a:blip r:embed="rId8"/>
                    <a:stretch>
                      <a:fillRect/>
                    </a:stretch>
                  </pic:blipFill>
                  <pic:spPr>
                    <a:xfrm>
                      <a:off x="0" y="0"/>
                      <a:ext cx="5608320" cy="5608320"/>
                    </a:xfrm>
                    <a:prstGeom prst="rect">
                      <a:avLst/>
                    </a:prstGeom>
                  </pic:spPr>
                </pic:pic>
              </a:graphicData>
            </a:graphic>
          </wp:anchor>
        </w:drawing>
      </w:r>
    </w:p>
    <w:p w14:paraId="714FF166" w14:textId="77777777" w:rsidR="00253E0D" w:rsidRDefault="00253E0D">
      <w:pPr>
        <w:spacing w:line="560" w:lineRule="exact"/>
        <w:jc w:val="center"/>
        <w:rPr>
          <w:rFonts w:ascii="方正小标宋简体" w:eastAsia="方正小标宋简体" w:hAnsi="方正小标宋简体" w:cs="方正小标宋简体"/>
          <w:sz w:val="44"/>
          <w:szCs w:val="44"/>
        </w:rPr>
      </w:pPr>
    </w:p>
    <w:p w14:paraId="22ECD968" w14:textId="77777777" w:rsidR="00253E0D" w:rsidRDefault="00253E0D">
      <w:pPr>
        <w:spacing w:line="560" w:lineRule="exact"/>
        <w:jc w:val="center"/>
        <w:rPr>
          <w:rFonts w:ascii="方正小标宋简体" w:eastAsia="方正小标宋简体" w:hAnsi="方正小标宋简体" w:cs="方正小标宋简体"/>
          <w:sz w:val="44"/>
          <w:szCs w:val="44"/>
        </w:rPr>
      </w:pPr>
    </w:p>
    <w:p w14:paraId="735D2E4A" w14:textId="77777777" w:rsidR="00253E0D" w:rsidRDefault="00253E0D">
      <w:pPr>
        <w:spacing w:line="560" w:lineRule="exact"/>
        <w:jc w:val="center"/>
        <w:rPr>
          <w:rFonts w:ascii="方正小标宋简体" w:eastAsia="方正小标宋简体" w:hAnsi="方正小标宋简体" w:cs="方正小标宋简体"/>
          <w:sz w:val="44"/>
          <w:szCs w:val="44"/>
        </w:rPr>
      </w:pPr>
    </w:p>
    <w:p w14:paraId="58C5BFF9" w14:textId="77777777" w:rsidR="00253E0D" w:rsidRDefault="00253E0D">
      <w:pPr>
        <w:spacing w:line="560" w:lineRule="exact"/>
        <w:jc w:val="center"/>
        <w:rPr>
          <w:rFonts w:ascii="方正小标宋简体" w:eastAsia="方正小标宋简体" w:hAnsi="方正小标宋简体" w:cs="方正小标宋简体"/>
          <w:sz w:val="44"/>
          <w:szCs w:val="44"/>
        </w:rPr>
      </w:pPr>
    </w:p>
    <w:p w14:paraId="35628D4C" w14:textId="77777777" w:rsidR="00253E0D" w:rsidRDefault="00253E0D">
      <w:pPr>
        <w:spacing w:line="560" w:lineRule="exact"/>
        <w:jc w:val="center"/>
        <w:rPr>
          <w:rFonts w:ascii="方正小标宋简体" w:eastAsia="方正小标宋简体" w:hAnsi="方正小标宋简体" w:cs="方正小标宋简体"/>
          <w:sz w:val="44"/>
          <w:szCs w:val="44"/>
        </w:rPr>
      </w:pPr>
    </w:p>
    <w:p w14:paraId="20D36E49" w14:textId="77777777" w:rsidR="00253E0D" w:rsidRDefault="00253E0D">
      <w:pPr>
        <w:spacing w:line="560" w:lineRule="exact"/>
        <w:jc w:val="center"/>
        <w:rPr>
          <w:rFonts w:ascii="方正小标宋简体" w:eastAsia="方正小标宋简体" w:hAnsi="方正小标宋简体" w:cs="方正小标宋简体"/>
          <w:sz w:val="44"/>
          <w:szCs w:val="44"/>
        </w:rPr>
      </w:pPr>
    </w:p>
    <w:p w14:paraId="6A3A998B" w14:textId="77777777" w:rsidR="00253E0D" w:rsidRDefault="00253E0D">
      <w:pPr>
        <w:spacing w:line="560" w:lineRule="exact"/>
        <w:jc w:val="center"/>
        <w:rPr>
          <w:rFonts w:ascii="方正小标宋简体" w:eastAsia="方正小标宋简体" w:hAnsi="方正小标宋简体" w:cs="方正小标宋简体"/>
          <w:sz w:val="44"/>
          <w:szCs w:val="44"/>
        </w:rPr>
      </w:pPr>
    </w:p>
    <w:p w14:paraId="65215E15" w14:textId="77777777" w:rsidR="00253E0D" w:rsidRDefault="00253E0D">
      <w:pPr>
        <w:spacing w:line="560" w:lineRule="exact"/>
        <w:jc w:val="center"/>
        <w:rPr>
          <w:rFonts w:ascii="方正小标宋简体" w:eastAsia="方正小标宋简体" w:hAnsi="方正小标宋简体" w:cs="方正小标宋简体"/>
          <w:sz w:val="44"/>
          <w:szCs w:val="44"/>
        </w:rPr>
      </w:pPr>
    </w:p>
    <w:p w14:paraId="4C233DBF" w14:textId="77777777" w:rsidR="00253E0D" w:rsidRDefault="00253E0D">
      <w:pPr>
        <w:spacing w:line="560" w:lineRule="exact"/>
        <w:jc w:val="center"/>
        <w:rPr>
          <w:rFonts w:ascii="方正小标宋简体" w:eastAsia="方正小标宋简体" w:hAnsi="方正小标宋简体" w:cs="方正小标宋简体"/>
          <w:sz w:val="44"/>
          <w:szCs w:val="44"/>
        </w:rPr>
      </w:pPr>
    </w:p>
    <w:p w14:paraId="7F04945C" w14:textId="77777777" w:rsidR="00253E0D" w:rsidRDefault="00253E0D"/>
    <w:p w14:paraId="6DBC94AA" w14:textId="77777777" w:rsidR="00253E0D" w:rsidRDefault="00253E0D"/>
    <w:p w14:paraId="76A038B6" w14:textId="77777777" w:rsidR="00253E0D" w:rsidRDefault="00253E0D"/>
    <w:p w14:paraId="7BACA12A" w14:textId="77777777" w:rsidR="00253E0D" w:rsidRDefault="00253E0D"/>
    <w:p w14:paraId="28AFBCA0" w14:textId="77777777" w:rsidR="00253E0D" w:rsidRDefault="00253E0D"/>
    <w:p w14:paraId="78E3FD0B" w14:textId="77777777" w:rsidR="00253E0D" w:rsidRDefault="00253E0D"/>
    <w:p w14:paraId="5D6F94AB" w14:textId="77777777" w:rsidR="00253E0D" w:rsidRDefault="00253E0D"/>
    <w:p w14:paraId="1CA73FC3" w14:textId="77777777" w:rsidR="00253E0D" w:rsidRDefault="00253E0D"/>
    <w:p w14:paraId="5745D4EF" w14:textId="77777777" w:rsidR="00253E0D" w:rsidRDefault="00253E0D"/>
    <w:p w14:paraId="2D06BE66" w14:textId="77777777" w:rsidR="00253E0D" w:rsidRDefault="00253E0D"/>
    <w:p w14:paraId="76C32645" w14:textId="77777777" w:rsidR="00253E0D" w:rsidRDefault="00253E0D"/>
    <w:p w14:paraId="37A00F64" w14:textId="77777777" w:rsidR="00253E0D" w:rsidRDefault="00253E0D"/>
    <w:p w14:paraId="127B3F94" w14:textId="77777777" w:rsidR="00253E0D" w:rsidRDefault="00253E0D"/>
    <w:p w14:paraId="1D42D8D9" w14:textId="77777777" w:rsidR="00253E0D" w:rsidRDefault="00253E0D"/>
    <w:p w14:paraId="2885CCA2" w14:textId="77777777" w:rsidR="00253E0D" w:rsidRDefault="00253E0D"/>
    <w:p w14:paraId="3008277D" w14:textId="77777777" w:rsidR="00253E0D" w:rsidRDefault="00253E0D"/>
    <w:p w14:paraId="43DFA892" w14:textId="77777777" w:rsidR="00253E0D" w:rsidRDefault="00253E0D">
      <w:pPr>
        <w:jc w:val="left"/>
      </w:pPr>
    </w:p>
    <w:p w14:paraId="7652D1C9" w14:textId="77777777" w:rsidR="00253E0D" w:rsidRDefault="004133A9">
      <w:pPr>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5</w:t>
      </w:r>
    </w:p>
    <w:p w14:paraId="624709AC" w14:textId="77777777" w:rsidR="00253E0D" w:rsidRDefault="004133A9">
      <w:pPr>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问卷星二维</w:t>
      </w:r>
      <w:proofErr w:type="gramEnd"/>
      <w:r>
        <w:rPr>
          <w:rFonts w:ascii="方正小标宋简体" w:eastAsia="方正小标宋简体" w:hAnsi="方正小标宋简体" w:cs="方正小标宋简体" w:hint="eastAsia"/>
          <w:sz w:val="44"/>
          <w:szCs w:val="44"/>
        </w:rPr>
        <w:t>码（各级巡查工作组使用）</w:t>
      </w:r>
    </w:p>
    <w:p w14:paraId="5A4AFCD9" w14:textId="77777777" w:rsidR="00253E0D" w:rsidRDefault="00253E0D">
      <w:pPr>
        <w:jc w:val="center"/>
        <w:rPr>
          <w:rFonts w:ascii="方正小标宋简体" w:eastAsia="方正小标宋简体" w:hAnsi="方正小标宋简体" w:cs="方正小标宋简体"/>
          <w:sz w:val="44"/>
          <w:szCs w:val="44"/>
        </w:rPr>
      </w:pPr>
    </w:p>
    <w:p w14:paraId="09D30A38" w14:textId="77777777" w:rsidR="00253E0D" w:rsidRDefault="00253E0D">
      <w:pPr>
        <w:jc w:val="center"/>
        <w:rPr>
          <w:rFonts w:ascii="方正小标宋简体" w:eastAsia="方正小标宋简体" w:hAnsi="方正小标宋简体" w:cs="方正小标宋简体"/>
          <w:sz w:val="44"/>
          <w:szCs w:val="44"/>
        </w:rPr>
      </w:pPr>
    </w:p>
    <w:p w14:paraId="003BC3B7" w14:textId="77777777" w:rsidR="00253E0D" w:rsidRDefault="004133A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noProof/>
          <w:sz w:val="44"/>
          <w:szCs w:val="44"/>
        </w:rPr>
        <w:drawing>
          <wp:inline distT="0" distB="0" distL="114300" distR="114300" wp14:anchorId="1930BD13" wp14:editId="7DD23C91">
            <wp:extent cx="4876800" cy="4876800"/>
            <wp:effectExtent l="0" t="0" r="0" b="0"/>
            <wp:docPr id="3" name="图片 3" descr="a2939cd078f98aaa77660ef2e216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2939cd078f98aaa77660ef2e216d33"/>
                    <pic:cNvPicPr>
                      <a:picLocks noChangeAspect="1"/>
                    </pic:cNvPicPr>
                  </pic:nvPicPr>
                  <pic:blipFill>
                    <a:blip r:embed="rId9"/>
                    <a:stretch>
                      <a:fillRect/>
                    </a:stretch>
                  </pic:blipFill>
                  <pic:spPr>
                    <a:xfrm>
                      <a:off x="0" y="0"/>
                      <a:ext cx="4876800" cy="4876800"/>
                    </a:xfrm>
                    <a:prstGeom prst="rect">
                      <a:avLst/>
                    </a:prstGeom>
                  </pic:spPr>
                </pic:pic>
              </a:graphicData>
            </a:graphic>
          </wp:inline>
        </w:drawing>
      </w:r>
    </w:p>
    <w:p w14:paraId="0FCFEDE5" w14:textId="77777777" w:rsidR="00253E0D" w:rsidRDefault="00253E0D">
      <w:pPr>
        <w:jc w:val="center"/>
        <w:rPr>
          <w:rFonts w:ascii="方正小标宋简体" w:eastAsia="方正小标宋简体" w:hAnsi="方正小标宋简体" w:cs="方正小标宋简体"/>
          <w:sz w:val="44"/>
          <w:szCs w:val="44"/>
        </w:rPr>
      </w:pPr>
    </w:p>
    <w:sectPr w:rsidR="00253E0D">
      <w:pgSz w:w="11906" w:h="16838"/>
      <w:pgMar w:top="2098" w:right="1474" w:bottom="1984" w:left="1587" w:header="851" w:footer="992"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1D37" w14:textId="77777777" w:rsidR="004133A9" w:rsidRDefault="004133A9">
      <w:r>
        <w:separator/>
      </w:r>
    </w:p>
  </w:endnote>
  <w:endnote w:type="continuationSeparator" w:id="0">
    <w:p w14:paraId="3850DAD9" w14:textId="77777777" w:rsidR="004133A9" w:rsidRDefault="0041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C457" w14:textId="77777777" w:rsidR="00253E0D" w:rsidRDefault="004133A9">
    <w:pPr>
      <w:pStyle w:val="a4"/>
    </w:pPr>
    <w:r>
      <w:rPr>
        <w:noProof/>
      </w:rPr>
      <mc:AlternateContent>
        <mc:Choice Requires="wps">
          <w:drawing>
            <wp:anchor distT="0" distB="0" distL="114300" distR="114300" simplePos="0" relativeHeight="251658240" behindDoc="0" locked="0" layoutInCell="1" allowOverlap="1" wp14:anchorId="0C63ED50" wp14:editId="7093CEA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AFC02" w14:textId="77777777" w:rsidR="00253E0D" w:rsidRDefault="004133A9">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63ED50"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16AFC02" w14:textId="77777777" w:rsidR="00253E0D" w:rsidRDefault="004133A9">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FDB4" w14:textId="77777777" w:rsidR="004133A9" w:rsidRDefault="004133A9">
      <w:r>
        <w:separator/>
      </w:r>
    </w:p>
  </w:footnote>
  <w:footnote w:type="continuationSeparator" w:id="0">
    <w:p w14:paraId="0A953321" w14:textId="77777777" w:rsidR="004133A9" w:rsidRDefault="00413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EwZjFlMTZkNzA4YjRiZDhkNzFkNmFiNThhZjJiNWQifQ=="/>
  </w:docVars>
  <w:rsids>
    <w:rsidRoot w:val="2B167872"/>
    <w:rsid w:val="00253E0D"/>
    <w:rsid w:val="004133A9"/>
    <w:rsid w:val="00703671"/>
    <w:rsid w:val="00744B63"/>
    <w:rsid w:val="02E448B2"/>
    <w:rsid w:val="03872AB2"/>
    <w:rsid w:val="04790D6B"/>
    <w:rsid w:val="06436AF5"/>
    <w:rsid w:val="09F74DB6"/>
    <w:rsid w:val="0D5737FE"/>
    <w:rsid w:val="0E771332"/>
    <w:rsid w:val="101C44BF"/>
    <w:rsid w:val="193E4848"/>
    <w:rsid w:val="1E135BCB"/>
    <w:rsid w:val="22DA7D73"/>
    <w:rsid w:val="230B30A3"/>
    <w:rsid w:val="28854E69"/>
    <w:rsid w:val="29674342"/>
    <w:rsid w:val="2A150CC2"/>
    <w:rsid w:val="2B167872"/>
    <w:rsid w:val="2D372494"/>
    <w:rsid w:val="2D6F43F8"/>
    <w:rsid w:val="31D75A34"/>
    <w:rsid w:val="35F14296"/>
    <w:rsid w:val="40012B9D"/>
    <w:rsid w:val="43BE4BAF"/>
    <w:rsid w:val="44EB4C24"/>
    <w:rsid w:val="46377053"/>
    <w:rsid w:val="4A32139E"/>
    <w:rsid w:val="4F3A4510"/>
    <w:rsid w:val="50357679"/>
    <w:rsid w:val="53D04C0D"/>
    <w:rsid w:val="5ABD01BD"/>
    <w:rsid w:val="5B0A00D8"/>
    <w:rsid w:val="6242239E"/>
    <w:rsid w:val="627C2DFB"/>
    <w:rsid w:val="6B030766"/>
    <w:rsid w:val="6B9420DB"/>
    <w:rsid w:val="6F7E0AE2"/>
    <w:rsid w:val="702D56A5"/>
    <w:rsid w:val="748F3259"/>
    <w:rsid w:val="7E022BFC"/>
    <w:rsid w:val="7E7F52B8"/>
    <w:rsid w:val="7F01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03B1D8"/>
  <w15:docId w15:val="{D20868E0-1327-4D0C-A63E-5BECCD37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29"/>
      <w:szCs w:val="29"/>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1"/>
    <w:qFormat/>
    <w:pPr>
      <w:ind w:left="1526" w:hanging="340"/>
    </w:pPr>
    <w:rPr>
      <w:rFonts w:ascii="宋体" w:eastAsia="宋体" w:hAnsi="宋体" w:cs="宋体"/>
    </w:r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xzxx</dc:creator>
  <cp:lastModifiedBy>yang wenyin</cp:lastModifiedBy>
  <cp:revision>2</cp:revision>
  <cp:lastPrinted>2022-05-16T10:37:00Z</cp:lastPrinted>
  <dcterms:created xsi:type="dcterms:W3CDTF">2022-05-18T03:48:00Z</dcterms:created>
  <dcterms:modified xsi:type="dcterms:W3CDTF">2022-05-18T03:48:00Z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2FD24FD824FA48A0BF31D854E917DAD7</vt:lpwstr>
  </property>
</Properties>
</file>